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BF6F2D">
        <w:rPr>
          <w:b/>
          <w:noProof/>
          <w:sz w:val="24"/>
        </w:rPr>
        <w:t>4</w:t>
      </w:r>
      <w:r w:rsidR="003C357B">
        <w:rPr>
          <w:b/>
          <w:noProof/>
          <w:sz w:val="24"/>
        </w:rPr>
        <w:t xml:space="preserve"> </w:t>
      </w:r>
      <w:r w:rsidR="003C357B" w:rsidRPr="003C357B">
        <w:rPr>
          <w:b/>
          <w:noProof/>
          <w:sz w:val="24"/>
        </w:rPr>
        <w:t>electronic</w:t>
      </w:r>
      <w:r>
        <w:rPr>
          <w:b/>
          <w:i/>
          <w:noProof/>
          <w:sz w:val="28"/>
        </w:rPr>
        <w:tab/>
      </w:r>
      <w:r w:rsidR="00BE4A9C" w:rsidRPr="00BE4A9C">
        <w:rPr>
          <w:b/>
          <w:i/>
          <w:noProof/>
          <w:sz w:val="28"/>
        </w:rPr>
        <w:t>R2-2105713</w:t>
      </w:r>
    </w:p>
    <w:p w:rsidR="001E41F3" w:rsidRDefault="009930FD" w:rsidP="005E2C44">
      <w:pPr>
        <w:pStyle w:val="CRCoverPage"/>
        <w:outlineLvl w:val="0"/>
        <w:rPr>
          <w:b/>
          <w:noProof/>
          <w:sz w:val="24"/>
        </w:rPr>
      </w:pPr>
      <w:r>
        <w:rPr>
          <w:rFonts w:eastAsia="宋体" w:cs="Arial"/>
          <w:b/>
          <w:sz w:val="24"/>
          <w:lang w:val="de-DE" w:eastAsia="zh-CN"/>
        </w:rPr>
        <w:t xml:space="preserve">Online, </w:t>
      </w:r>
      <w:r w:rsidR="00B0356C" w:rsidRPr="00B0356C">
        <w:rPr>
          <w:rFonts w:eastAsia="宋体" w:cs="Arial"/>
          <w:b/>
          <w:sz w:val="24"/>
          <w:lang w:val="de-DE" w:eastAsia="zh-CN"/>
        </w:rPr>
        <w:t xml:space="preserve">May </w:t>
      </w:r>
      <w:r w:rsidR="00B0356C">
        <w:rPr>
          <w:rFonts w:eastAsia="宋体" w:cs="Arial"/>
          <w:b/>
          <w:sz w:val="24"/>
          <w:lang w:val="de-DE" w:eastAsia="zh-CN"/>
        </w:rPr>
        <w:t>19</w:t>
      </w:r>
      <w:r w:rsidR="007229E6" w:rsidRPr="007229E6">
        <w:rPr>
          <w:rFonts w:eastAsia="宋体" w:cs="Arial"/>
          <w:b/>
          <w:sz w:val="24"/>
          <w:lang w:val="de-DE" w:eastAsia="zh-CN"/>
        </w:rPr>
        <w:t xml:space="preserve"> –</w:t>
      </w:r>
      <w:r w:rsidR="002D60AB">
        <w:rPr>
          <w:rFonts w:eastAsia="宋体" w:cs="Arial"/>
          <w:b/>
          <w:sz w:val="24"/>
          <w:lang w:val="de-DE" w:eastAsia="zh-CN"/>
        </w:rPr>
        <w:t xml:space="preserve"> </w:t>
      </w:r>
      <w:r w:rsidR="00B0356C" w:rsidRPr="00B0356C">
        <w:rPr>
          <w:rFonts w:eastAsia="宋体" w:cs="Arial"/>
          <w:b/>
          <w:sz w:val="24"/>
          <w:lang w:val="de-DE" w:eastAsia="zh-CN"/>
        </w:rPr>
        <w:t xml:space="preserve">May </w:t>
      </w:r>
      <w:r w:rsidR="00A27D77">
        <w:rPr>
          <w:rFonts w:eastAsia="宋体" w:cs="Arial"/>
          <w:b/>
          <w:sz w:val="24"/>
          <w:lang w:val="de-DE" w:eastAsia="zh-CN"/>
        </w:rPr>
        <w:t>27</w:t>
      </w:r>
      <w:r>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1613C">
            <w:pPr>
              <w:pStyle w:val="CRCoverPage"/>
              <w:spacing w:after="0"/>
              <w:jc w:val="right"/>
              <w:rPr>
                <w:b/>
                <w:noProof/>
                <w:sz w:val="28"/>
              </w:rPr>
            </w:pPr>
            <w:r>
              <w:rPr>
                <w:b/>
                <w:noProof/>
                <w:sz w:val="28"/>
              </w:rPr>
              <w:t>38.3</w:t>
            </w:r>
            <w:r w:rsidR="0071613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4A9C" w:rsidP="00C93CFF">
            <w:pPr>
              <w:pStyle w:val="CRCoverPage"/>
              <w:spacing w:after="0"/>
              <w:jc w:val="center"/>
              <w:rPr>
                <w:noProof/>
              </w:rPr>
            </w:pPr>
            <w:r w:rsidRPr="00BE4A9C">
              <w:rPr>
                <w:b/>
                <w:noProof/>
                <w:sz w:val="28"/>
              </w:rPr>
              <w:t>0590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B636C" w:rsidP="00FB636C">
            <w:pPr>
              <w:pStyle w:val="CRCoverPage"/>
              <w:spacing w:after="0"/>
              <w:jc w:val="center"/>
              <w:rPr>
                <w:noProof/>
                <w:sz w:val="28"/>
              </w:rPr>
            </w:pPr>
            <w:r>
              <w:rPr>
                <w:b/>
                <w:noProof/>
                <w:sz w:val="28"/>
              </w:rPr>
              <w:t>16</w:t>
            </w:r>
            <w:r w:rsidR="0071613C">
              <w:rPr>
                <w:b/>
                <w:noProof/>
                <w:sz w:val="28"/>
              </w:rPr>
              <w:t>.</w:t>
            </w:r>
            <w:r>
              <w:rPr>
                <w:b/>
                <w:noProof/>
                <w:sz w:val="28"/>
              </w:rPr>
              <w:t>4</w:t>
            </w:r>
            <w:r w:rsidR="0071613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419C" w:rsidP="00D13F08">
            <w:pPr>
              <w:pStyle w:val="CRCoverPage"/>
              <w:spacing w:after="0"/>
              <w:ind w:left="100"/>
              <w:rPr>
                <w:noProof/>
                <w:lang w:eastAsia="zh-CN"/>
              </w:rPr>
            </w:pPr>
            <w:r w:rsidRPr="00FA419C">
              <w:rPr>
                <w:noProof/>
                <w:lang w:eastAsia="zh-CN"/>
              </w:rPr>
              <w:t>CR on half-duplex 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r w:rsidR="000E3E50">
              <w:rPr>
                <w:noProof/>
              </w:rPr>
              <w:t>, 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419C">
            <w:pPr>
              <w:pStyle w:val="CRCoverPage"/>
              <w:spacing w:after="0"/>
              <w:ind w:left="100"/>
              <w:rPr>
                <w:noProof/>
              </w:rPr>
            </w:pPr>
            <w:r w:rsidRPr="00FA419C">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7229E6">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A27D77">
              <w:rPr>
                <w:noProof/>
              </w:rPr>
              <w:t>5</w:t>
            </w:r>
            <w:r w:rsidR="00E6660E">
              <w:rPr>
                <w:noProof/>
              </w:rPr>
              <w:t>-</w:t>
            </w:r>
            <w:r w:rsidR="00A27D77">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E50B26">
            <w:pPr>
              <w:pStyle w:val="CRCoverPage"/>
              <w:spacing w:after="0"/>
              <w:ind w:left="100"/>
              <w:rPr>
                <w:noProof/>
              </w:rPr>
            </w:pPr>
            <w:r w:rsidRPr="00E6660E">
              <w:rPr>
                <w:noProof/>
              </w:rPr>
              <w:t>Rel-1</w:t>
            </w:r>
            <w:r w:rsidR="00FA419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1"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1"/>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43CE" w:rsidRDefault="00576FBF" w:rsidP="00576FBF">
            <w:pPr>
              <w:pStyle w:val="CRCoverPage"/>
              <w:ind w:left="100"/>
              <w:rPr>
                <w:rFonts w:cs="Arial"/>
                <w:lang w:val="en-US"/>
              </w:rPr>
            </w:pPr>
            <w:r w:rsidRPr="00576FBF">
              <w:rPr>
                <w:rFonts w:hint="eastAsia"/>
                <w:lang w:eastAsia="zh-CN"/>
              </w:rPr>
              <w:t>R</w:t>
            </w:r>
            <w:r w:rsidRPr="00576FBF">
              <w:rPr>
                <w:lang w:eastAsia="zh-CN"/>
              </w:rPr>
              <w:t>AN1</w:t>
            </w:r>
            <w:r>
              <w:rPr>
                <w:rFonts w:cs="Arial"/>
                <w:lang w:eastAsia="zh-CN"/>
              </w:rPr>
              <w:t xml:space="preserve"> replied LS to RAN2 about </w:t>
            </w:r>
            <w:r>
              <w:rPr>
                <w:rFonts w:cs="Arial"/>
                <w:lang w:val="en-US"/>
              </w:rPr>
              <w:t xml:space="preserve">half-duplex operation in </w:t>
            </w:r>
            <w:r w:rsidRPr="00576FBF">
              <w:rPr>
                <w:rFonts w:cs="Arial"/>
                <w:lang w:val="en-US"/>
              </w:rPr>
              <w:t>R1-2104122</w:t>
            </w:r>
            <w:r>
              <w:rPr>
                <w:rFonts w:cs="Arial"/>
                <w:lang w:val="en-US"/>
              </w:rPr>
              <w:t>. In the reply LS, the following was agreed in RAN1:</w:t>
            </w:r>
          </w:p>
          <w:p w:rsidR="00576FBF" w:rsidRDefault="00576FBF" w:rsidP="00576FBF">
            <w:pPr>
              <w:pStyle w:val="af1"/>
              <w:numPr>
                <w:ilvl w:val="0"/>
                <w:numId w:val="36"/>
              </w:numPr>
              <w:overflowPunct w:val="0"/>
              <w:autoSpaceDE w:val="0"/>
              <w:autoSpaceDN w:val="0"/>
              <w:adjustRightInd w:val="0"/>
              <w:spacing w:after="120"/>
              <w:ind w:leftChars="0" w:left="714" w:hanging="357"/>
              <w:textAlignment w:val="baseline"/>
              <w:rPr>
                <w:rFonts w:ascii="Arial" w:hAnsi="Arial" w:cs="Arial"/>
                <w:iCs/>
              </w:rPr>
            </w:pPr>
            <w:r>
              <w:rPr>
                <w:rFonts w:ascii="Arial" w:hAnsi="Arial" w:cs="Arial"/>
                <w:iCs/>
              </w:rPr>
              <w:t xml:space="preserve">In addition, RAN1 agrees that </w:t>
            </w:r>
          </w:p>
          <w:p w:rsidR="00576FBF" w:rsidRPr="00184651" w:rsidRDefault="00576FBF" w:rsidP="00576FBF">
            <w:pPr>
              <w:pStyle w:val="af1"/>
              <w:ind w:left="1520"/>
              <w:rPr>
                <w:rFonts w:eastAsia="MS Mincho" w:cs="Batang"/>
                <w:bCs/>
                <w:szCs w:val="22"/>
              </w:rPr>
            </w:pPr>
            <w:r w:rsidRPr="00184651">
              <w:rPr>
                <w:rFonts w:eastAsia="MS Mincho" w:cs="Batang"/>
                <w:bCs/>
                <w:szCs w:val="22"/>
              </w:rPr>
              <w:t>Rel-16 collision handling is applicable to TDD intra-band CA</w:t>
            </w:r>
          </w:p>
          <w:p w:rsidR="00576FBF" w:rsidRPr="00184651" w:rsidRDefault="00576FBF" w:rsidP="00576FBF">
            <w:pPr>
              <w:pStyle w:val="af1"/>
              <w:numPr>
                <w:ilvl w:val="1"/>
                <w:numId w:val="36"/>
              </w:numPr>
              <w:ind w:leftChars="0" w:left="1800"/>
              <w:rPr>
                <w:rFonts w:eastAsia="MS Mincho" w:cs="Batang"/>
                <w:bCs/>
                <w:szCs w:val="22"/>
              </w:rPr>
            </w:pPr>
            <w:r w:rsidRPr="00184651">
              <w:rPr>
                <w:rFonts w:eastAsia="MS Mincho" w:cs="Batang"/>
                <w:bCs/>
                <w:szCs w:val="22"/>
              </w:rPr>
              <w:t xml:space="preserve">UE can report </w:t>
            </w:r>
            <w:r w:rsidRPr="00184651">
              <w:rPr>
                <w:rFonts w:eastAsia="MS Mincho" w:cs="Batang"/>
                <w:bCs/>
                <w:i/>
                <w:szCs w:val="22"/>
              </w:rPr>
              <w:t>half-DuplexTDD-CA-SameSCS-r16</w:t>
            </w:r>
            <w:r w:rsidRPr="00184651">
              <w:rPr>
                <w:rFonts w:eastAsia="MS Mincho" w:cs="Batang"/>
                <w:bCs/>
                <w:szCs w:val="22"/>
              </w:rPr>
              <w:t xml:space="preserve"> for a band combination that is intra-band only.</w:t>
            </w:r>
          </w:p>
          <w:p w:rsidR="00E9108A" w:rsidRPr="00576FBF" w:rsidRDefault="00576FBF" w:rsidP="00576FBF">
            <w:pPr>
              <w:pStyle w:val="af1"/>
              <w:numPr>
                <w:ilvl w:val="1"/>
                <w:numId w:val="36"/>
              </w:numPr>
              <w:spacing w:after="240"/>
              <w:ind w:leftChars="0" w:left="1800"/>
              <w:rPr>
                <w:rFonts w:eastAsia="MS Mincho" w:cs="Batang"/>
                <w:bCs/>
                <w:szCs w:val="22"/>
              </w:rPr>
            </w:pPr>
            <w:r w:rsidRPr="00184651">
              <w:rPr>
                <w:rFonts w:eastAsia="MS Mincho" w:cs="Batang"/>
                <w:bCs/>
                <w:szCs w:val="22"/>
              </w:rPr>
              <w:t xml:space="preserve">UE can report </w:t>
            </w:r>
            <w:r w:rsidRPr="00184651">
              <w:rPr>
                <w:rFonts w:eastAsia="MS Mincho" w:cs="Batang"/>
                <w:bCs/>
                <w:i/>
                <w:szCs w:val="22"/>
              </w:rPr>
              <w:t>half-DuplexTDD-CA-SameSCS-r16</w:t>
            </w:r>
            <w:r w:rsidRPr="00184651">
              <w:rPr>
                <w:rFonts w:eastAsia="MS Mincho" w:cs="Batang"/>
                <w:bCs/>
                <w:szCs w:val="22"/>
              </w:rPr>
              <w:t xml:space="preserve"> in case of mix of intra- and inter-band CA if </w:t>
            </w:r>
            <w:r w:rsidRPr="00184651">
              <w:rPr>
                <w:rFonts w:eastAsia="MS Mincho" w:cs="Batang"/>
                <w:bCs/>
                <w:i/>
                <w:szCs w:val="22"/>
              </w:rPr>
              <w:t>simultaneousRxTxInterBandCA</w:t>
            </w:r>
            <w:r w:rsidRPr="00184651">
              <w:rPr>
                <w:rFonts w:eastAsia="MS Mincho" w:cs="Batang"/>
                <w:bCs/>
                <w:szCs w:val="22"/>
              </w:rPr>
              <w:t xml:space="preserve"> is not included.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3454C" w:rsidRDefault="00446406" w:rsidP="0063349C">
            <w:pPr>
              <w:pStyle w:val="CRCoverPage"/>
              <w:ind w:left="100"/>
              <w:rPr>
                <w:rFonts w:eastAsia="MS Mincho"/>
                <w:szCs w:val="24"/>
              </w:rPr>
            </w:pPr>
            <w:r>
              <w:rPr>
                <w:lang w:eastAsia="zh-CN"/>
              </w:rPr>
              <w:t xml:space="preserve">To clarify that </w:t>
            </w:r>
            <w:r>
              <w:rPr>
                <w:bCs/>
                <w:iCs/>
              </w:rPr>
              <w:t>t</w:t>
            </w:r>
            <w:r w:rsidRPr="00C811E8">
              <w:rPr>
                <w:bCs/>
                <w:iCs/>
              </w:rPr>
              <w:t xml:space="preserve">he UE can include </w:t>
            </w:r>
            <w:r w:rsidRPr="00446406">
              <w:rPr>
                <w:bCs/>
                <w:i/>
                <w:iCs/>
              </w:rPr>
              <w:t>half-DuplexTDD-CA-SameSCS-r16</w:t>
            </w:r>
            <w:r>
              <w:rPr>
                <w:bCs/>
                <w:iCs/>
              </w:rPr>
              <w:t xml:space="preserve"> for an </w:t>
            </w:r>
            <w:r>
              <w:rPr>
                <w:rFonts w:eastAsia="MS Mincho" w:cs="Batang"/>
                <w:bCs/>
                <w:szCs w:val="22"/>
              </w:rPr>
              <w:t>intra-band band combination</w:t>
            </w:r>
            <w:r w:rsidRPr="00C811E8">
              <w:rPr>
                <w:bCs/>
                <w:iCs/>
              </w:rPr>
              <w:t xml:space="preserve">, </w:t>
            </w:r>
            <w:r>
              <w:rPr>
                <w:bCs/>
                <w:iCs/>
              </w:rPr>
              <w:t>and</w:t>
            </w:r>
            <w:r w:rsidRPr="00C811E8">
              <w:rPr>
                <w:bCs/>
                <w:iCs/>
              </w:rPr>
              <w:t xml:space="preserve"> include this field</w:t>
            </w:r>
            <w:r>
              <w:rPr>
                <w:bCs/>
                <w:iCs/>
              </w:rPr>
              <w:t xml:space="preserve"> for a mixed intra-band and inter-band NR CA </w:t>
            </w:r>
            <w:r>
              <w:rPr>
                <w:rFonts w:eastAsia="MS Mincho" w:cs="Batang"/>
                <w:bCs/>
                <w:szCs w:val="22"/>
              </w:rPr>
              <w:t>band combination</w:t>
            </w:r>
            <w:r w:rsidRPr="00C811E8">
              <w:rPr>
                <w:bCs/>
                <w:iCs/>
              </w:rPr>
              <w:t xml:space="preserve"> if </w:t>
            </w:r>
            <w:r w:rsidRPr="00C811E8">
              <w:rPr>
                <w:bCs/>
                <w:i/>
                <w:iCs/>
              </w:rPr>
              <w:t>simultaneousRxTxInterBandCA</w:t>
            </w:r>
            <w:r w:rsidRPr="00C811E8">
              <w:rPr>
                <w:bCs/>
                <w:iCs/>
              </w:rPr>
              <w:t xml:space="preserve"> is not present.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3B3BBD" w:rsidRDefault="003B3BBD" w:rsidP="003B3BBD">
            <w:pPr>
              <w:pStyle w:val="CRCoverPage"/>
              <w:spacing w:after="0"/>
              <w:ind w:left="100"/>
              <w:rPr>
                <w:noProof/>
                <w:lang w:eastAsia="zh-CN"/>
              </w:rPr>
            </w:pPr>
            <w:r>
              <w:rPr>
                <w:noProof/>
                <w:lang w:eastAsia="zh-CN"/>
              </w:rPr>
              <w:t>(NG)EN-DC, SA, NE-DC, NR-DC</w:t>
            </w:r>
          </w:p>
          <w:p w:rsidR="003B3BBD" w:rsidRDefault="003B3BBD" w:rsidP="003B3BBD">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446406" w:rsidP="004065FE">
            <w:pPr>
              <w:pStyle w:val="CRCoverPage"/>
              <w:spacing w:after="0"/>
              <w:ind w:left="100"/>
              <w:rPr>
                <w:noProof/>
              </w:rPr>
            </w:pPr>
            <w:r>
              <w:rPr>
                <w:kern w:val="2"/>
                <w:lang w:eastAsia="zh-CN"/>
              </w:rPr>
              <w:t>H</w:t>
            </w:r>
            <w:r w:rsidRPr="00FA419C">
              <w:rPr>
                <w:noProof/>
                <w:lang w:eastAsia="zh-CN"/>
              </w:rPr>
              <w:t>alf-duplex operation</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C5534D" w:rsidRDefault="00C5534D" w:rsidP="00666098">
            <w:pPr>
              <w:pStyle w:val="CRCoverPage"/>
              <w:numPr>
                <w:ilvl w:val="0"/>
                <w:numId w:val="13"/>
              </w:numPr>
              <w:rPr>
                <w:noProof/>
              </w:rPr>
            </w:pPr>
            <w:r>
              <w:rPr>
                <w:noProof/>
              </w:rPr>
              <w:t xml:space="preserve">If the UE is implemented according to the CR and the NW is not, </w:t>
            </w:r>
            <w:r w:rsidR="002323C8">
              <w:rPr>
                <w:noProof/>
              </w:rPr>
              <w:t xml:space="preserve">UE may </w:t>
            </w:r>
            <w:r w:rsidR="002323C8" w:rsidRPr="00C811E8">
              <w:rPr>
                <w:bCs/>
                <w:iCs/>
              </w:rPr>
              <w:t xml:space="preserve">include </w:t>
            </w:r>
            <w:r w:rsidR="002323C8" w:rsidRPr="00446406">
              <w:rPr>
                <w:bCs/>
                <w:i/>
                <w:iCs/>
              </w:rPr>
              <w:t>half-DuplexTDD-CA-SameSCS-r16</w:t>
            </w:r>
            <w:r w:rsidR="002323C8">
              <w:rPr>
                <w:bCs/>
                <w:iCs/>
              </w:rPr>
              <w:t xml:space="preserve"> for an </w:t>
            </w:r>
            <w:r w:rsidR="002323C8">
              <w:rPr>
                <w:rFonts w:eastAsia="MS Mincho" w:cs="Batang"/>
                <w:bCs/>
                <w:szCs w:val="22"/>
              </w:rPr>
              <w:t xml:space="preserve">intra-band band combination even if </w:t>
            </w:r>
            <w:r w:rsidR="002323C8" w:rsidRPr="00C811E8">
              <w:rPr>
                <w:bCs/>
                <w:i/>
                <w:iCs/>
              </w:rPr>
              <w:t>simultaneousRxTxInterBandCA</w:t>
            </w:r>
            <w:r w:rsidR="002323C8" w:rsidRPr="00C811E8">
              <w:rPr>
                <w:bCs/>
                <w:iCs/>
              </w:rPr>
              <w:t xml:space="preserve"> is not present.</w:t>
            </w:r>
          </w:p>
          <w:p w:rsidR="007F04E2" w:rsidRPr="0015511D" w:rsidRDefault="00C5534D" w:rsidP="003D13A9">
            <w:pPr>
              <w:pStyle w:val="CRCoverPage"/>
              <w:numPr>
                <w:ilvl w:val="0"/>
                <w:numId w:val="13"/>
              </w:numPr>
              <w:rPr>
                <w:noProof/>
              </w:rPr>
            </w:pPr>
            <w:r>
              <w:rPr>
                <w:noProof/>
              </w:rPr>
              <w:t xml:space="preserve">If the NW is implemented according to the CR and the UE is not, </w:t>
            </w:r>
            <w:r w:rsidR="003D13A9">
              <w:rPr>
                <w:noProof/>
              </w:rPr>
              <w:t>there is no i</w:t>
            </w:r>
            <w:r w:rsidR="003D13A9" w:rsidRPr="003D13A9">
              <w:rPr>
                <w:noProof/>
              </w:rPr>
              <w:t>nter-operabilit</w:t>
            </w:r>
            <w:r w:rsidR="003D13A9">
              <w:rPr>
                <w:noProof/>
              </w:rPr>
              <w:t>y issue</w:t>
            </w:r>
            <w:r w:rsidR="00C215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4065FE" w:rsidRDefault="00094629" w:rsidP="009731F5">
            <w:pPr>
              <w:pStyle w:val="CRCoverPage"/>
              <w:ind w:left="100"/>
              <w:rPr>
                <w:noProof/>
              </w:rPr>
            </w:pPr>
            <w:r>
              <w:rPr>
                <w:lang w:eastAsia="zh-CN"/>
              </w:rPr>
              <w:t xml:space="preserve">UE cannot report the </w:t>
            </w:r>
            <w:r w:rsidRPr="00094629">
              <w:rPr>
                <w:i/>
                <w:lang w:eastAsia="zh-CN"/>
              </w:rPr>
              <w:t>half-DuplexTDD-CA-SameSCS-r16</w:t>
            </w:r>
            <w:r>
              <w:rPr>
                <w:lang w:eastAsia="zh-CN"/>
              </w:rPr>
              <w:t xml:space="preserve"> correctly for band combination</w:t>
            </w:r>
            <w:r w:rsidR="009731F5">
              <w:rPr>
                <w:lang w:eastAsia="zh-CN"/>
              </w:rPr>
              <w:t>s</w:t>
            </w:r>
            <w:r>
              <w:rPr>
                <w:lang w:eastAsia="zh-CN"/>
              </w:rPr>
              <w:t xml:space="preserve">, which may lead to false configuration on </w:t>
            </w:r>
            <w:r w:rsidRPr="00094629">
              <w:rPr>
                <w:i/>
                <w:lang w:eastAsia="zh-CN"/>
              </w:rPr>
              <w:t>directionalCollisionHandling</w:t>
            </w:r>
            <w:r w:rsidR="00EF7530">
              <w:rPr>
                <w:rFonts w:cs="Arial"/>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E91011" w:rsidP="00843F1D">
            <w:pPr>
              <w:pStyle w:val="CRCoverPage"/>
              <w:spacing w:after="0"/>
              <w:ind w:leftChars="28" w:left="56"/>
              <w:rPr>
                <w:noProof/>
                <w:lang w:eastAsia="zh-CN"/>
              </w:rPr>
            </w:pPr>
            <w:r>
              <w:rPr>
                <w:noProof/>
                <w:lang w:eastAsia="zh-CN"/>
              </w:rPr>
              <w:t>4.2.7.</w:t>
            </w:r>
            <w:r w:rsidR="005170DB">
              <w:rPr>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D45F3">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BD45F3">
            <w:pPr>
              <w:pStyle w:val="CRCoverPage"/>
              <w:spacing w:after="0"/>
              <w:ind w:left="99"/>
              <w:rPr>
                <w:noProof/>
              </w:rPr>
            </w:pPr>
            <w:r>
              <w:rPr>
                <w:noProof/>
              </w:rPr>
              <w:t>TS</w:t>
            </w:r>
            <w:r w:rsidR="00BD45F3">
              <w:rPr>
                <w:noProof/>
              </w:rPr>
              <w:t xml:space="preserve"> 38.331</w:t>
            </w:r>
            <w:r>
              <w:rPr>
                <w:noProof/>
              </w:rPr>
              <w:t xml:space="preserve"> </w:t>
            </w:r>
            <w:r w:rsidR="00EE3CAB">
              <w:rPr>
                <w:noProof/>
              </w:rPr>
              <w:t>CR</w:t>
            </w:r>
            <w:bookmarkStart w:id="2" w:name="_GoBack"/>
            <w:bookmarkEnd w:id="2"/>
            <w:r w:rsidR="00EE3CAB">
              <w:rPr>
                <w:noProof/>
              </w:rPr>
              <w:t>#</w:t>
            </w:r>
            <w:r w:rsidR="00EE3CAB" w:rsidRPr="00EE3CAB">
              <w:rPr>
                <w:noProof/>
              </w:rPr>
              <w:t>2642</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576FBF" w:rsidRDefault="00576FBF" w:rsidP="00576FBF">
      <w:pPr>
        <w:pStyle w:val="4"/>
        <w:rPr>
          <w:i/>
        </w:rPr>
      </w:pPr>
      <w:bookmarkStart w:id="4" w:name="_Toc12750896"/>
      <w:bookmarkStart w:id="5" w:name="_Toc29382260"/>
      <w:bookmarkStart w:id="6" w:name="_Toc37093377"/>
      <w:bookmarkStart w:id="7" w:name="_Toc37238653"/>
      <w:bookmarkStart w:id="8" w:name="_Toc37238767"/>
      <w:bookmarkStart w:id="9" w:name="_Toc46488663"/>
      <w:bookmarkStart w:id="10" w:name="_Toc52574084"/>
      <w:bookmarkStart w:id="11" w:name="_Toc52574170"/>
      <w:bookmarkStart w:id="12" w:name="_Toc67919877"/>
      <w:r w:rsidRPr="00C811E8">
        <w:t>4.2.7.4</w:t>
      </w:r>
      <w:r w:rsidRPr="00C811E8">
        <w:tab/>
      </w:r>
      <w:r w:rsidRPr="00C811E8">
        <w:rPr>
          <w:i/>
        </w:rPr>
        <w:t>CA-ParametersNR</w:t>
      </w:r>
      <w:bookmarkEnd w:id="4"/>
      <w:bookmarkEnd w:id="5"/>
      <w:bookmarkEnd w:id="6"/>
      <w:bookmarkEnd w:id="7"/>
      <w:bookmarkEnd w:id="8"/>
      <w:bookmarkEnd w:id="9"/>
      <w:bookmarkEnd w:id="10"/>
      <w:bookmarkEnd w:id="11"/>
      <w:bookmarkEnd w:id="12"/>
    </w:p>
    <w:p w:rsidR="00BD45F3" w:rsidRPr="00BD45F3" w:rsidRDefault="00BD45F3" w:rsidP="00BD45F3"/>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76FBF" w:rsidRPr="00C811E8" w:rsidTr="00C931C4">
        <w:trPr>
          <w:cantSplit/>
          <w:tblHeader/>
        </w:trPr>
        <w:tc>
          <w:tcPr>
            <w:tcW w:w="6917" w:type="dxa"/>
          </w:tcPr>
          <w:p w:rsidR="00576FBF" w:rsidRPr="00C811E8" w:rsidRDefault="00576FBF" w:rsidP="00C931C4">
            <w:pPr>
              <w:pStyle w:val="TAH"/>
            </w:pPr>
            <w:r w:rsidRPr="00C811E8">
              <w:lastRenderedPageBreak/>
              <w:t>Definitions for parameters</w:t>
            </w:r>
          </w:p>
        </w:tc>
        <w:tc>
          <w:tcPr>
            <w:tcW w:w="709" w:type="dxa"/>
          </w:tcPr>
          <w:p w:rsidR="00576FBF" w:rsidRPr="00C811E8" w:rsidRDefault="00576FBF" w:rsidP="00C931C4">
            <w:pPr>
              <w:pStyle w:val="TAH"/>
            </w:pPr>
            <w:r w:rsidRPr="00C811E8">
              <w:t>Per</w:t>
            </w:r>
          </w:p>
        </w:tc>
        <w:tc>
          <w:tcPr>
            <w:tcW w:w="567" w:type="dxa"/>
          </w:tcPr>
          <w:p w:rsidR="00576FBF" w:rsidRPr="00C811E8" w:rsidRDefault="00576FBF" w:rsidP="00C931C4">
            <w:pPr>
              <w:pStyle w:val="TAH"/>
            </w:pPr>
            <w:r w:rsidRPr="00C811E8">
              <w:t>M</w:t>
            </w:r>
          </w:p>
        </w:tc>
        <w:tc>
          <w:tcPr>
            <w:tcW w:w="709" w:type="dxa"/>
          </w:tcPr>
          <w:p w:rsidR="00576FBF" w:rsidRPr="00C811E8" w:rsidRDefault="00576FBF" w:rsidP="00C931C4">
            <w:pPr>
              <w:pStyle w:val="TAH"/>
            </w:pPr>
            <w:r w:rsidRPr="00C811E8">
              <w:t>FDD-TDD</w:t>
            </w:r>
          </w:p>
          <w:p w:rsidR="00576FBF" w:rsidRPr="00C811E8" w:rsidRDefault="00576FBF" w:rsidP="00C931C4">
            <w:pPr>
              <w:pStyle w:val="TAH"/>
            </w:pPr>
            <w:r w:rsidRPr="00C811E8">
              <w:t>DIFF</w:t>
            </w:r>
          </w:p>
        </w:tc>
        <w:tc>
          <w:tcPr>
            <w:tcW w:w="728" w:type="dxa"/>
          </w:tcPr>
          <w:p w:rsidR="00576FBF" w:rsidRPr="00C811E8" w:rsidRDefault="00576FBF" w:rsidP="00C931C4">
            <w:pPr>
              <w:pStyle w:val="TAH"/>
            </w:pPr>
            <w:r w:rsidRPr="00C811E8">
              <w:t>FR1-FR2</w:t>
            </w:r>
          </w:p>
          <w:p w:rsidR="00576FBF" w:rsidRPr="00C811E8" w:rsidRDefault="00576FBF" w:rsidP="00C931C4">
            <w:pPr>
              <w:pStyle w:val="TAH"/>
            </w:pPr>
            <w:r w:rsidRPr="00C811E8">
              <w:t>DIFF</w:t>
            </w:r>
          </w:p>
        </w:tc>
      </w:tr>
      <w:tr w:rsidR="00576FBF" w:rsidRPr="00C811E8" w:rsidDel="00172633" w:rsidTr="00C931C4">
        <w:trPr>
          <w:cantSplit/>
          <w:tblHeader/>
        </w:trPr>
        <w:tc>
          <w:tcPr>
            <w:tcW w:w="6917" w:type="dxa"/>
          </w:tcPr>
          <w:p w:rsidR="00576FBF" w:rsidRPr="00C811E8" w:rsidRDefault="00576FBF" w:rsidP="00C931C4">
            <w:pPr>
              <w:pStyle w:val="TAL"/>
              <w:rPr>
                <w:b/>
                <w:i/>
              </w:rPr>
            </w:pPr>
            <w:r w:rsidRPr="00C811E8">
              <w:rPr>
                <w:b/>
                <w:i/>
              </w:rPr>
              <w:t>beamManagementType-r16</w:t>
            </w:r>
          </w:p>
          <w:p w:rsidR="00576FBF" w:rsidRPr="00C811E8" w:rsidRDefault="00576FBF" w:rsidP="00C931C4">
            <w:pPr>
              <w:pStyle w:val="TAL"/>
              <w:rPr>
                <w:bCs/>
                <w:iCs/>
              </w:rPr>
            </w:pPr>
            <w:r w:rsidRPr="00C811E8">
              <w:rPr>
                <w:bCs/>
                <w:iCs/>
              </w:rPr>
              <w:t>Indicates the supported beam management type for inter-band CA within FR2. Beam management type can be independent beam management (IBM) or common beam management (CBM).</w:t>
            </w:r>
          </w:p>
          <w:p w:rsidR="00576FBF" w:rsidRPr="00C811E8" w:rsidRDefault="00576FBF" w:rsidP="00C931C4">
            <w:pPr>
              <w:pStyle w:val="TAL"/>
            </w:pPr>
          </w:p>
          <w:p w:rsidR="00576FBF" w:rsidRPr="00C811E8" w:rsidRDefault="00576FBF" w:rsidP="00C931C4">
            <w:pPr>
              <w:pStyle w:val="TAL"/>
              <w:rPr>
                <w:b/>
                <w:i/>
              </w:rPr>
            </w:pPr>
            <w:r w:rsidRPr="00C811E8">
              <w:t>In this release of the specification, the UE shall only report value of '</w:t>
            </w:r>
            <w:r w:rsidRPr="00C811E8">
              <w:rPr>
                <w:i/>
                <w:iCs/>
              </w:rPr>
              <w:t>ibm</w:t>
            </w:r>
            <w:r w:rsidRPr="00C811E8">
              <w:t>'.</w:t>
            </w:r>
          </w:p>
        </w:tc>
        <w:tc>
          <w:tcPr>
            <w:tcW w:w="709" w:type="dxa"/>
          </w:tcPr>
          <w:p w:rsidR="00576FBF" w:rsidRPr="00C811E8" w:rsidRDefault="00576FBF" w:rsidP="00C931C4">
            <w:pPr>
              <w:pStyle w:val="TAL"/>
              <w:jc w:val="center"/>
            </w:pPr>
            <w:r w:rsidRPr="00C811E8">
              <w:t>BC</w:t>
            </w:r>
          </w:p>
        </w:tc>
        <w:tc>
          <w:tcPr>
            <w:tcW w:w="567" w:type="dxa"/>
          </w:tcPr>
          <w:p w:rsidR="00576FBF" w:rsidRPr="00C811E8" w:rsidRDefault="00576FBF" w:rsidP="00C931C4">
            <w:pPr>
              <w:pStyle w:val="TAL"/>
              <w:jc w:val="center"/>
            </w:pPr>
            <w:r w:rsidRPr="00C811E8">
              <w:t>Yes</w:t>
            </w:r>
          </w:p>
        </w:tc>
        <w:tc>
          <w:tcPr>
            <w:tcW w:w="709" w:type="dxa"/>
          </w:tcPr>
          <w:p w:rsidR="00576FBF" w:rsidRPr="00C811E8" w:rsidRDefault="00576FBF" w:rsidP="00C931C4">
            <w:pPr>
              <w:pStyle w:val="TAL"/>
              <w:jc w:val="center"/>
            </w:pPr>
            <w:r w:rsidRPr="00C811E8">
              <w:rPr>
                <w:bCs/>
                <w:iCs/>
              </w:rPr>
              <w:t>TDD only</w:t>
            </w:r>
          </w:p>
        </w:tc>
        <w:tc>
          <w:tcPr>
            <w:tcW w:w="728" w:type="dxa"/>
          </w:tcPr>
          <w:p w:rsidR="00576FBF" w:rsidRPr="00C811E8" w:rsidRDefault="00576FBF" w:rsidP="00C931C4">
            <w:pPr>
              <w:pStyle w:val="TAL"/>
              <w:jc w:val="center"/>
            </w:pPr>
            <w:r w:rsidRPr="00C811E8">
              <w:rPr>
                <w:bCs/>
                <w:iCs/>
              </w:rPr>
              <w:t>FR2 only</w:t>
            </w:r>
          </w:p>
        </w:tc>
      </w:tr>
      <w:tr w:rsidR="00576FBF" w:rsidRPr="00C811E8" w:rsidDel="00172633" w:rsidTr="00C931C4">
        <w:trPr>
          <w:cantSplit/>
          <w:tblHeader/>
        </w:trPr>
        <w:tc>
          <w:tcPr>
            <w:tcW w:w="6917" w:type="dxa"/>
          </w:tcPr>
          <w:p w:rsidR="00576FBF" w:rsidRPr="00C811E8" w:rsidRDefault="00576FBF" w:rsidP="00C931C4">
            <w:pPr>
              <w:pStyle w:val="TAL"/>
              <w:rPr>
                <w:b/>
                <w:i/>
              </w:rPr>
            </w:pPr>
            <w:r w:rsidRPr="00C811E8">
              <w:rPr>
                <w:b/>
                <w:i/>
              </w:rPr>
              <w:t>blindDetectFactor-r16</w:t>
            </w:r>
          </w:p>
          <w:p w:rsidR="00576FBF" w:rsidRPr="00C811E8" w:rsidRDefault="00576FBF" w:rsidP="00C931C4">
            <w:pPr>
              <w:pStyle w:val="TAL"/>
              <w:rPr>
                <w:bCs/>
                <w:iCs/>
              </w:rPr>
            </w:pPr>
            <w:r w:rsidRPr="00C811E8">
              <w:rPr>
                <w:bCs/>
                <w:iCs/>
              </w:rPr>
              <w:t>Defines the value of factor R for blind detection as specified in Clause 10.1 [11].</w:t>
            </w:r>
          </w:p>
          <w:p w:rsidR="00576FBF" w:rsidRPr="00C811E8" w:rsidDel="00172633" w:rsidRDefault="00576FBF" w:rsidP="00C931C4">
            <w:pPr>
              <w:pStyle w:val="TAL"/>
              <w:rPr>
                <w:b/>
                <w:i/>
              </w:rPr>
            </w:pPr>
            <w:r w:rsidRPr="00C811E8">
              <w:rPr>
                <w:rFonts w:cs="Arial"/>
                <w:szCs w:val="18"/>
              </w:rPr>
              <w:t>The UE that indicates support of this feature shall support</w:t>
            </w:r>
            <w:r w:rsidRPr="00C811E8">
              <w:t xml:space="preserve"> </w:t>
            </w:r>
            <w:r w:rsidRPr="00C811E8">
              <w:rPr>
                <w:i/>
                <w:iCs/>
              </w:rPr>
              <w:t>multiDCI-MultiTRP-r16.</w:t>
            </w:r>
          </w:p>
        </w:tc>
        <w:tc>
          <w:tcPr>
            <w:tcW w:w="709" w:type="dxa"/>
          </w:tcPr>
          <w:p w:rsidR="00576FBF" w:rsidRPr="00C811E8" w:rsidDel="00172633" w:rsidRDefault="00576FBF" w:rsidP="00C931C4">
            <w:pPr>
              <w:pStyle w:val="TAL"/>
              <w:jc w:val="center"/>
            </w:pPr>
            <w:r w:rsidRPr="00C811E8">
              <w:t>BC</w:t>
            </w:r>
          </w:p>
        </w:tc>
        <w:tc>
          <w:tcPr>
            <w:tcW w:w="567" w:type="dxa"/>
          </w:tcPr>
          <w:p w:rsidR="00576FBF" w:rsidRPr="00C811E8" w:rsidDel="00172633" w:rsidRDefault="00576FBF" w:rsidP="00C931C4">
            <w:pPr>
              <w:pStyle w:val="TAL"/>
              <w:jc w:val="center"/>
            </w:pPr>
            <w:r w:rsidRPr="00C811E8">
              <w:t>No</w:t>
            </w:r>
          </w:p>
        </w:tc>
        <w:tc>
          <w:tcPr>
            <w:tcW w:w="709" w:type="dxa"/>
          </w:tcPr>
          <w:p w:rsidR="00576FBF" w:rsidRPr="00C811E8" w:rsidDel="00172633" w:rsidRDefault="00576FBF" w:rsidP="00C931C4">
            <w:pPr>
              <w:pStyle w:val="TAL"/>
              <w:jc w:val="center"/>
              <w:rPr>
                <w:bCs/>
                <w:iCs/>
              </w:rPr>
            </w:pPr>
            <w:r w:rsidRPr="00C811E8">
              <w:t>N/A</w:t>
            </w:r>
          </w:p>
        </w:tc>
        <w:tc>
          <w:tcPr>
            <w:tcW w:w="728" w:type="dxa"/>
          </w:tcPr>
          <w:p w:rsidR="00576FBF" w:rsidRPr="00C811E8" w:rsidDel="00172633" w:rsidRDefault="00576FBF" w:rsidP="00C931C4">
            <w:pPr>
              <w:pStyle w:val="TAL"/>
              <w:jc w:val="center"/>
              <w:rPr>
                <w:bCs/>
                <w:iCs/>
              </w:rPr>
            </w:pPr>
            <w:r w:rsidRPr="00C811E8">
              <w:t>N/A</w:t>
            </w:r>
          </w:p>
        </w:tc>
      </w:tr>
      <w:tr w:rsidR="00576FBF" w:rsidRPr="00C811E8" w:rsidDel="00172633" w:rsidTr="00C931C4">
        <w:trPr>
          <w:cantSplit/>
          <w:tblHeader/>
        </w:trPr>
        <w:tc>
          <w:tcPr>
            <w:tcW w:w="6917" w:type="dxa"/>
          </w:tcPr>
          <w:p w:rsidR="00576FBF" w:rsidRPr="00C811E8" w:rsidRDefault="00576FBF" w:rsidP="00C931C4">
            <w:pPr>
              <w:pStyle w:val="TAL"/>
              <w:rPr>
                <w:b/>
                <w:bCs/>
                <w:i/>
                <w:iCs/>
              </w:rPr>
            </w:pPr>
            <w:r w:rsidRPr="00C811E8">
              <w:rPr>
                <w:b/>
                <w:bCs/>
                <w:i/>
                <w:iCs/>
              </w:rPr>
              <w:t>codebookComboParametersAdditionPerBC-r16</w:t>
            </w:r>
          </w:p>
          <w:p w:rsidR="00576FBF" w:rsidRPr="00C811E8" w:rsidRDefault="00576FBF" w:rsidP="00C931C4">
            <w:pPr>
              <w:pStyle w:val="TAL"/>
            </w:pPr>
            <w:r w:rsidRPr="00C811E8">
              <w:t xml:space="preserve">Indicates the list of supported CSI-RS resources across all bands in a band combination by referring to </w:t>
            </w:r>
            <w:r w:rsidRPr="00C811E8">
              <w:rPr>
                <w:i/>
              </w:rPr>
              <w:t>codebookVariantsList</w:t>
            </w:r>
            <w:r w:rsidRPr="00C811E8">
              <w:rPr>
                <w:iCs/>
              </w:rPr>
              <w:t xml:space="preserve"> for the mixed codebook types</w:t>
            </w:r>
            <w:r w:rsidRPr="00C811E8">
              <w:t xml:space="preserve">. For mixed codebook types, UE reports support active CSI-RS resources and ports for up to 4 mixed codebook combinations in any slot. The following parameters are included in </w:t>
            </w:r>
            <w:r w:rsidRPr="00C811E8">
              <w:rPr>
                <w:i/>
              </w:rPr>
              <w:t>codebookVariantsList</w:t>
            </w:r>
            <w:r w:rsidRPr="00C811E8">
              <w:t xml:space="preserve"> for each code book type:</w:t>
            </w:r>
          </w:p>
          <w:p w:rsidR="00576FBF" w:rsidRPr="00C811E8" w:rsidRDefault="00576FBF"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 across all bands within a band combination;</w:t>
            </w:r>
          </w:p>
          <w:p w:rsidR="00576FBF" w:rsidRPr="00C811E8" w:rsidRDefault="00576FBF"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within a band combination, simultaneously;</w:t>
            </w:r>
          </w:p>
          <w:p w:rsidR="00576FBF" w:rsidRPr="00C811E8" w:rsidRDefault="00576FBF"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within a band combination, simultaneously.</w:t>
            </w:r>
          </w:p>
          <w:p w:rsidR="00576FBF" w:rsidRPr="00C811E8" w:rsidRDefault="00576FBF" w:rsidP="00C931C4">
            <w:pPr>
              <w:pStyle w:val="TAL"/>
              <w:rPr>
                <w:b/>
                <w:i/>
              </w:rPr>
            </w:pPr>
            <w:r w:rsidRPr="00C811E8">
              <w:t xml:space="preserve">For each band in a band combination, supported values for these three parameters are determined in conjunction with </w:t>
            </w:r>
            <w:r w:rsidRPr="00C811E8">
              <w:rPr>
                <w:i/>
                <w:iCs/>
              </w:rPr>
              <w:t xml:space="preserve">codebookComboParametersAddition-r16 </w:t>
            </w:r>
            <w:r w:rsidRPr="00C811E8">
              <w:t xml:space="preserve">reported in </w:t>
            </w:r>
            <w:r w:rsidRPr="00C811E8">
              <w:rPr>
                <w:i/>
              </w:rPr>
              <w:t>MIMO-ParametersPerBand</w:t>
            </w:r>
            <w:r w:rsidRPr="00C811E8">
              <w:t>.</w:t>
            </w:r>
          </w:p>
        </w:tc>
        <w:tc>
          <w:tcPr>
            <w:tcW w:w="709" w:type="dxa"/>
          </w:tcPr>
          <w:p w:rsidR="00576FBF" w:rsidRPr="00C811E8" w:rsidRDefault="00576FBF" w:rsidP="00C931C4">
            <w:pPr>
              <w:pStyle w:val="TAL"/>
              <w:jc w:val="center"/>
            </w:pPr>
            <w:r w:rsidRPr="00C811E8">
              <w:t>BC</w:t>
            </w:r>
          </w:p>
        </w:tc>
        <w:tc>
          <w:tcPr>
            <w:tcW w:w="567" w:type="dxa"/>
          </w:tcPr>
          <w:p w:rsidR="00576FBF" w:rsidRPr="00C811E8" w:rsidRDefault="00576FBF" w:rsidP="00C931C4">
            <w:pPr>
              <w:pStyle w:val="TAL"/>
              <w:jc w:val="center"/>
            </w:pPr>
            <w:r w:rsidRPr="00C811E8">
              <w:t>No</w:t>
            </w:r>
          </w:p>
        </w:tc>
        <w:tc>
          <w:tcPr>
            <w:tcW w:w="709" w:type="dxa"/>
          </w:tcPr>
          <w:p w:rsidR="00576FBF" w:rsidRPr="00C811E8" w:rsidRDefault="00576FBF" w:rsidP="00C931C4">
            <w:pPr>
              <w:pStyle w:val="TAL"/>
              <w:jc w:val="center"/>
            </w:pPr>
            <w:r w:rsidRPr="00C811E8">
              <w:rPr>
                <w:bCs/>
                <w:iCs/>
              </w:rPr>
              <w:t>N/A</w:t>
            </w:r>
          </w:p>
        </w:tc>
        <w:tc>
          <w:tcPr>
            <w:tcW w:w="728" w:type="dxa"/>
          </w:tcPr>
          <w:p w:rsidR="00576FBF" w:rsidRPr="00C811E8" w:rsidRDefault="00576FBF" w:rsidP="00C931C4">
            <w:pPr>
              <w:pStyle w:val="TAL"/>
              <w:jc w:val="center"/>
            </w:pPr>
            <w:r w:rsidRPr="00C811E8">
              <w:rPr>
                <w:bCs/>
                <w:iCs/>
              </w:rPr>
              <w:t>N/A</w:t>
            </w:r>
          </w:p>
        </w:tc>
      </w:tr>
      <w:tr w:rsidR="00576FBF" w:rsidRPr="00C811E8" w:rsidDel="00172633" w:rsidTr="00C931C4">
        <w:trPr>
          <w:cantSplit/>
          <w:tblHeader/>
        </w:trPr>
        <w:tc>
          <w:tcPr>
            <w:tcW w:w="6917" w:type="dxa"/>
          </w:tcPr>
          <w:p w:rsidR="00576FBF" w:rsidRPr="00C811E8" w:rsidRDefault="00576FBF" w:rsidP="00C931C4">
            <w:pPr>
              <w:pStyle w:val="TAL"/>
              <w:rPr>
                <w:b/>
                <w:bCs/>
                <w:i/>
                <w:iCs/>
              </w:rPr>
            </w:pPr>
            <w:r w:rsidRPr="00C811E8">
              <w:rPr>
                <w:b/>
                <w:bCs/>
                <w:i/>
                <w:iCs/>
              </w:rPr>
              <w:t>codebookParametersAdditionPerBC-r16</w:t>
            </w:r>
          </w:p>
          <w:p w:rsidR="00576FBF" w:rsidRPr="00C811E8" w:rsidRDefault="00576FBF" w:rsidP="00C931C4">
            <w:pPr>
              <w:pStyle w:val="TAL"/>
            </w:pPr>
            <w:r w:rsidRPr="00C811E8">
              <w:t xml:space="preserve">Indicates the list of supported CSI-RS resources across all bands in a band combination by referring to </w:t>
            </w:r>
            <w:r w:rsidRPr="00C811E8">
              <w:rPr>
                <w:i/>
              </w:rPr>
              <w:t>codebookVariantsList</w:t>
            </w:r>
            <w:r w:rsidRPr="00C811E8">
              <w:rPr>
                <w:iCs/>
              </w:rPr>
              <w:t xml:space="preserve"> for the additional codebook types</w:t>
            </w:r>
            <w:r w:rsidRPr="00C811E8">
              <w:t xml:space="preserve">. The following parameters are included in </w:t>
            </w:r>
            <w:r w:rsidRPr="00C811E8">
              <w:rPr>
                <w:i/>
              </w:rPr>
              <w:t>codebookVariantsList</w:t>
            </w:r>
            <w:r w:rsidRPr="00C811E8">
              <w:t xml:space="preserve"> for each code book type:</w:t>
            </w:r>
          </w:p>
          <w:p w:rsidR="00576FBF" w:rsidRPr="00C811E8" w:rsidRDefault="00576FBF"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 across all bands within a band combination;</w:t>
            </w:r>
          </w:p>
          <w:p w:rsidR="00576FBF" w:rsidRPr="00C811E8" w:rsidRDefault="00576FBF"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within a band combination, simultaneously;</w:t>
            </w:r>
          </w:p>
          <w:p w:rsidR="00576FBF" w:rsidRPr="00C811E8" w:rsidRDefault="00576FBF"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within a band combination, simultaneously.</w:t>
            </w:r>
          </w:p>
          <w:p w:rsidR="00576FBF" w:rsidRPr="00C811E8" w:rsidRDefault="00576FBF" w:rsidP="00C931C4">
            <w:pPr>
              <w:pStyle w:val="TAL"/>
              <w:rPr>
                <w:b/>
                <w:i/>
              </w:rPr>
            </w:pPr>
            <w:r w:rsidRPr="00C811E8">
              <w:t xml:space="preserve">For each band in a band combination, supported values for these three parameters are determined in conjunction with </w:t>
            </w:r>
            <w:r w:rsidRPr="00C811E8">
              <w:rPr>
                <w:i/>
                <w:iCs/>
              </w:rPr>
              <w:t xml:space="preserve">codebookParametersAddition-r16 </w:t>
            </w:r>
            <w:r w:rsidRPr="00C811E8">
              <w:t xml:space="preserve">reported in </w:t>
            </w:r>
            <w:r w:rsidRPr="00C811E8">
              <w:rPr>
                <w:i/>
              </w:rPr>
              <w:t>MIMO-ParametersPerBand</w:t>
            </w:r>
            <w:r w:rsidRPr="00C811E8">
              <w:t>.</w:t>
            </w:r>
          </w:p>
        </w:tc>
        <w:tc>
          <w:tcPr>
            <w:tcW w:w="709" w:type="dxa"/>
          </w:tcPr>
          <w:p w:rsidR="00576FBF" w:rsidRPr="00C811E8" w:rsidRDefault="00576FBF" w:rsidP="00C931C4">
            <w:pPr>
              <w:pStyle w:val="TAL"/>
              <w:jc w:val="center"/>
            </w:pPr>
            <w:r w:rsidRPr="00C811E8">
              <w:t>BC</w:t>
            </w:r>
          </w:p>
        </w:tc>
        <w:tc>
          <w:tcPr>
            <w:tcW w:w="567" w:type="dxa"/>
          </w:tcPr>
          <w:p w:rsidR="00576FBF" w:rsidRPr="00C811E8" w:rsidRDefault="00576FBF" w:rsidP="00C931C4">
            <w:pPr>
              <w:pStyle w:val="TAL"/>
              <w:jc w:val="center"/>
            </w:pPr>
            <w:r w:rsidRPr="00C811E8">
              <w:t>No</w:t>
            </w:r>
          </w:p>
        </w:tc>
        <w:tc>
          <w:tcPr>
            <w:tcW w:w="709" w:type="dxa"/>
          </w:tcPr>
          <w:p w:rsidR="00576FBF" w:rsidRPr="00C811E8" w:rsidRDefault="00576FBF" w:rsidP="00C931C4">
            <w:pPr>
              <w:pStyle w:val="TAL"/>
              <w:jc w:val="center"/>
            </w:pPr>
            <w:r w:rsidRPr="00C811E8">
              <w:rPr>
                <w:bCs/>
                <w:iCs/>
              </w:rPr>
              <w:t>N/A</w:t>
            </w:r>
          </w:p>
        </w:tc>
        <w:tc>
          <w:tcPr>
            <w:tcW w:w="728" w:type="dxa"/>
          </w:tcPr>
          <w:p w:rsidR="00576FBF" w:rsidRPr="00C811E8" w:rsidRDefault="00576FBF" w:rsidP="00C931C4">
            <w:pPr>
              <w:pStyle w:val="TAL"/>
              <w:jc w:val="center"/>
            </w:pPr>
            <w:r w:rsidRPr="00C811E8">
              <w:rPr>
                <w:bCs/>
                <w:iCs/>
              </w:rPr>
              <w:t>N/A</w:t>
            </w:r>
          </w:p>
        </w:tc>
      </w:tr>
      <w:tr w:rsidR="00576FBF" w:rsidRPr="00C811E8" w:rsidTr="00C931C4">
        <w:trPr>
          <w:cantSplit/>
          <w:tblHeader/>
        </w:trPr>
        <w:tc>
          <w:tcPr>
            <w:tcW w:w="6917" w:type="dxa"/>
          </w:tcPr>
          <w:p w:rsidR="00576FBF" w:rsidRPr="00C811E8" w:rsidRDefault="00576FBF" w:rsidP="00C931C4">
            <w:pPr>
              <w:keepNext/>
              <w:keepLines/>
              <w:spacing w:after="0"/>
              <w:rPr>
                <w:rFonts w:ascii="Arial" w:hAnsi="Arial"/>
                <w:b/>
                <w:i/>
                <w:sz w:val="18"/>
              </w:rPr>
            </w:pPr>
            <w:r w:rsidRPr="00C811E8">
              <w:rPr>
                <w:rFonts w:ascii="Arial" w:hAnsi="Arial"/>
                <w:b/>
                <w:i/>
                <w:sz w:val="18"/>
              </w:rPr>
              <w:t>crossCarrierA-CSI-trigDiffSCS-r16</w:t>
            </w:r>
          </w:p>
          <w:p w:rsidR="00576FBF" w:rsidRPr="00C811E8" w:rsidRDefault="00576FBF" w:rsidP="00C931C4">
            <w:pPr>
              <w:pStyle w:val="TAL"/>
            </w:pPr>
            <w:r w:rsidRPr="00C811E8">
              <w:rPr>
                <w:rFonts w:cs="Arial"/>
                <w:szCs w:val="18"/>
              </w:rPr>
              <w:t xml:space="preserve">Indicates the UE support of handling cross-carrier A-CSI trigger with different SCS. Value </w:t>
            </w:r>
            <w:r w:rsidRPr="00C811E8">
              <w:rPr>
                <w:rFonts w:cs="Arial"/>
                <w:i/>
                <w:iCs/>
                <w:szCs w:val="18"/>
              </w:rPr>
              <w:t>higherA-CSI-SCS</w:t>
            </w:r>
            <w:r w:rsidRPr="00C811E8">
              <w:t xml:space="preserve"> </w:t>
            </w:r>
            <w:r w:rsidRPr="00C811E8">
              <w:rPr>
                <w:rFonts w:cs="Arial"/>
                <w:szCs w:val="18"/>
              </w:rPr>
              <w:t xml:space="preserve">indicates the UE support of PDCCH cell of lower SCS and A-CSI RS cell of higher SCS and value </w:t>
            </w:r>
            <w:r w:rsidRPr="00C811E8">
              <w:rPr>
                <w:rFonts w:cs="Arial"/>
                <w:i/>
                <w:iCs/>
                <w:szCs w:val="18"/>
              </w:rPr>
              <w:t>lowerA-CSI-SCS</w:t>
            </w:r>
            <w:r w:rsidRPr="00C811E8">
              <w:t xml:space="preserve"> </w:t>
            </w:r>
            <w:r w:rsidRPr="00C811E8">
              <w:rPr>
                <w:rFonts w:cs="Arial"/>
                <w:szCs w:val="18"/>
              </w:rPr>
              <w:t xml:space="preserve">indicates the UE support of PDCCH cell of higher SCS and A-CSI RS cell of lower SCS, and value </w:t>
            </w:r>
            <w:r w:rsidRPr="00C811E8">
              <w:rPr>
                <w:rFonts w:cs="Arial"/>
                <w:i/>
                <w:iCs/>
                <w:szCs w:val="18"/>
              </w:rPr>
              <w:t xml:space="preserve">both </w:t>
            </w:r>
            <w:r w:rsidRPr="00C811E8">
              <w:rPr>
                <w:rFonts w:cs="Arial"/>
                <w:szCs w:val="18"/>
              </w:rPr>
              <w:t xml:space="preserve">indicates the support of both variations. A UE supporting this feature shall also indicate support of CSI-RS and CSI-IM reception for CSI feedback using </w:t>
            </w:r>
            <w:r w:rsidRPr="00C811E8">
              <w:rPr>
                <w:rFonts w:cs="Arial"/>
                <w:i/>
                <w:iCs/>
                <w:szCs w:val="18"/>
              </w:rPr>
              <w:t>csi-RS-IM-ReceptionForFeedback</w:t>
            </w:r>
          </w:p>
        </w:tc>
        <w:tc>
          <w:tcPr>
            <w:tcW w:w="709" w:type="dxa"/>
          </w:tcPr>
          <w:p w:rsidR="00576FBF" w:rsidRPr="00C811E8" w:rsidRDefault="00576FBF" w:rsidP="00C931C4">
            <w:pPr>
              <w:pStyle w:val="TAL"/>
              <w:jc w:val="center"/>
            </w:pPr>
            <w:r w:rsidRPr="00C811E8">
              <w:rPr>
                <w:rFonts w:cs="Arial"/>
                <w:szCs w:val="18"/>
              </w:rPr>
              <w:t>BC</w:t>
            </w:r>
          </w:p>
        </w:tc>
        <w:tc>
          <w:tcPr>
            <w:tcW w:w="567" w:type="dxa"/>
          </w:tcPr>
          <w:p w:rsidR="00576FBF" w:rsidRPr="00C811E8" w:rsidRDefault="00576FBF" w:rsidP="00C931C4">
            <w:pPr>
              <w:pStyle w:val="TAL"/>
              <w:jc w:val="center"/>
            </w:pPr>
            <w:r w:rsidRPr="00C811E8">
              <w:rPr>
                <w:rFonts w:cs="Arial"/>
                <w:szCs w:val="18"/>
              </w:rPr>
              <w:t>No</w:t>
            </w:r>
          </w:p>
        </w:tc>
        <w:tc>
          <w:tcPr>
            <w:tcW w:w="709" w:type="dxa"/>
          </w:tcPr>
          <w:p w:rsidR="00576FBF" w:rsidRPr="00C811E8" w:rsidRDefault="00576FBF" w:rsidP="00C931C4">
            <w:pPr>
              <w:pStyle w:val="TAL"/>
              <w:jc w:val="center"/>
            </w:pPr>
            <w:r w:rsidRPr="00C811E8">
              <w:rPr>
                <w:bCs/>
                <w:iCs/>
              </w:rPr>
              <w:t>N/A</w:t>
            </w:r>
          </w:p>
        </w:tc>
        <w:tc>
          <w:tcPr>
            <w:tcW w:w="728" w:type="dxa"/>
          </w:tcPr>
          <w:p w:rsidR="00576FBF" w:rsidRPr="00C811E8" w:rsidRDefault="00576FBF" w:rsidP="00C931C4">
            <w:pPr>
              <w:pStyle w:val="TAL"/>
              <w:jc w:val="center"/>
            </w:pPr>
            <w:r w:rsidRPr="00C811E8">
              <w:rPr>
                <w:bCs/>
                <w:iCs/>
              </w:rPr>
              <w:t>N/A</w:t>
            </w:r>
          </w:p>
        </w:tc>
      </w:tr>
      <w:tr w:rsidR="00576FBF" w:rsidRPr="00C811E8" w:rsidTr="00C931C4">
        <w:trPr>
          <w:cantSplit/>
          <w:tblHeader/>
        </w:trPr>
        <w:tc>
          <w:tcPr>
            <w:tcW w:w="6917" w:type="dxa"/>
          </w:tcPr>
          <w:p w:rsidR="00576FBF" w:rsidRPr="00C811E8" w:rsidRDefault="00576FBF" w:rsidP="00C931C4">
            <w:pPr>
              <w:keepNext/>
              <w:keepLines/>
              <w:spacing w:after="0"/>
              <w:rPr>
                <w:rFonts w:ascii="Arial" w:hAnsi="Arial"/>
                <w:bCs/>
                <w:iCs/>
                <w:sz w:val="18"/>
              </w:rPr>
            </w:pPr>
            <w:r w:rsidRPr="00C811E8">
              <w:rPr>
                <w:rFonts w:ascii="Arial" w:hAnsi="Arial"/>
                <w:b/>
                <w:i/>
                <w:sz w:val="18"/>
              </w:rPr>
              <w:t>crossCarrierSchedulingDefaultQCL-r16</w:t>
            </w:r>
          </w:p>
          <w:p w:rsidR="00576FBF" w:rsidRPr="00C811E8" w:rsidRDefault="00576FBF" w:rsidP="00C931C4">
            <w:pPr>
              <w:keepNext/>
              <w:keepLines/>
              <w:spacing w:after="0"/>
              <w:rPr>
                <w:rFonts w:ascii="Arial" w:hAnsi="Arial"/>
                <w:bCs/>
                <w:iCs/>
                <w:sz w:val="18"/>
              </w:rPr>
            </w:pPr>
            <w:r w:rsidRPr="00C811E8">
              <w:rPr>
                <w:rFonts w:ascii="Arial" w:hAnsi="Arial"/>
                <w:bCs/>
                <w:iCs/>
                <w:sz w:val="18"/>
              </w:rPr>
              <w:t xml:space="preserve">Indicates whether the UE can be configured with </w:t>
            </w:r>
            <w:r w:rsidRPr="00C811E8">
              <w:rPr>
                <w:rFonts w:ascii="Arial" w:hAnsi="Arial"/>
                <w:bCs/>
                <w:i/>
                <w:sz w:val="18"/>
              </w:rPr>
              <w:t>enabledDefaultBeamForCCS</w:t>
            </w:r>
            <w:r w:rsidRPr="00C811E8">
              <w:rPr>
                <w:rFonts w:ascii="Arial" w:hAnsi="Arial"/>
                <w:bCs/>
                <w:iCs/>
                <w:sz w:val="18"/>
              </w:rPr>
              <w:t xml:space="preserve"> for default QCL assumption for cross-carrier scheduling for same/different numerologies. A UE supporting this feature shall either indicate support of </w:t>
            </w:r>
            <w:r w:rsidRPr="00C811E8">
              <w:rPr>
                <w:rFonts w:ascii="Arial" w:hAnsi="Arial" w:cs="Arial"/>
                <w:i/>
                <w:sz w:val="18"/>
                <w:szCs w:val="18"/>
              </w:rPr>
              <w:t>crossCarrierScheduling-SameSCS</w:t>
            </w:r>
            <w:r w:rsidRPr="00C811E8">
              <w:rPr>
                <w:rFonts w:ascii="Arial" w:hAnsi="Arial" w:cs="Arial"/>
                <w:iCs/>
                <w:sz w:val="18"/>
                <w:szCs w:val="18"/>
              </w:rPr>
              <w:t xml:space="preserve"> or </w:t>
            </w:r>
            <w:r w:rsidRPr="00C811E8">
              <w:rPr>
                <w:rFonts w:ascii="Arial" w:hAnsi="Arial"/>
                <w:bCs/>
                <w:i/>
                <w:sz w:val="18"/>
              </w:rPr>
              <w:t>crossCarrierSchedulingDL-DiffSCS-r16</w:t>
            </w:r>
            <w:r w:rsidRPr="00C811E8">
              <w:rPr>
                <w:rFonts w:ascii="Arial" w:hAnsi="Arial"/>
                <w:bCs/>
                <w:iCs/>
                <w:sz w:val="18"/>
              </w:rPr>
              <w:t>.</w:t>
            </w:r>
          </w:p>
          <w:p w:rsidR="00576FBF" w:rsidRPr="00C811E8" w:rsidRDefault="00576FBF" w:rsidP="00C931C4">
            <w:pPr>
              <w:keepNext/>
              <w:keepLines/>
              <w:spacing w:after="0"/>
              <w:rPr>
                <w:rFonts w:ascii="Arial" w:hAnsi="Arial"/>
                <w:bCs/>
                <w:iCs/>
                <w:sz w:val="18"/>
              </w:rPr>
            </w:pPr>
          </w:p>
          <w:p w:rsidR="00576FBF" w:rsidRPr="00C811E8" w:rsidRDefault="00576FBF" w:rsidP="00C931C4">
            <w:pPr>
              <w:keepNext/>
              <w:keepLines/>
              <w:spacing w:after="0"/>
              <w:rPr>
                <w:rFonts w:ascii="Arial" w:hAnsi="Arial"/>
                <w:bCs/>
                <w:iCs/>
                <w:sz w:val="18"/>
              </w:rPr>
            </w:pPr>
            <w:r w:rsidRPr="00C811E8">
              <w:rPr>
                <w:rFonts w:ascii="Arial" w:hAnsi="Arial"/>
                <w:bCs/>
                <w:iCs/>
                <w:sz w:val="18"/>
              </w:rPr>
              <w:t xml:space="preserve">Value </w:t>
            </w:r>
            <w:r w:rsidRPr="00C811E8">
              <w:rPr>
                <w:rFonts w:ascii="Arial" w:hAnsi="Arial"/>
                <w:bCs/>
                <w:i/>
                <w:sz w:val="18"/>
              </w:rPr>
              <w:t>diff-only</w:t>
            </w:r>
            <w:r w:rsidRPr="00C811E8">
              <w:rPr>
                <w:rFonts w:ascii="Arial" w:hAnsi="Arial"/>
                <w:bCs/>
                <w:iCs/>
                <w:sz w:val="18"/>
              </w:rPr>
              <w:t xml:space="preserve"> indicates UE supports this feature only for different SCS combination(s).</w:t>
            </w:r>
          </w:p>
          <w:p w:rsidR="00576FBF" w:rsidRPr="00C811E8" w:rsidRDefault="00576FBF" w:rsidP="00C931C4">
            <w:pPr>
              <w:keepNext/>
              <w:keepLines/>
              <w:spacing w:after="0"/>
              <w:rPr>
                <w:rFonts w:ascii="Arial" w:hAnsi="Arial"/>
                <w:b/>
                <w:i/>
                <w:sz w:val="18"/>
              </w:rPr>
            </w:pPr>
            <w:r w:rsidRPr="00C811E8">
              <w:rPr>
                <w:rFonts w:ascii="Arial" w:hAnsi="Arial"/>
                <w:bCs/>
                <w:iCs/>
                <w:sz w:val="18"/>
              </w:rPr>
              <w:t xml:space="preserve">Value </w:t>
            </w:r>
            <w:r w:rsidRPr="00C811E8">
              <w:rPr>
                <w:rFonts w:ascii="Arial" w:hAnsi="Arial"/>
                <w:bCs/>
                <w:i/>
                <w:sz w:val="18"/>
              </w:rPr>
              <w:t>both</w:t>
            </w:r>
            <w:r w:rsidRPr="00C811E8">
              <w:rPr>
                <w:rFonts w:ascii="Arial" w:hAnsi="Arial"/>
                <w:bCs/>
                <w:iCs/>
                <w:sz w:val="18"/>
              </w:rPr>
              <w:t xml:space="preserve"> indicates UE supports this feature for same SCS and for different SCS combination(s).</w:t>
            </w:r>
          </w:p>
        </w:tc>
        <w:tc>
          <w:tcPr>
            <w:tcW w:w="709" w:type="dxa"/>
          </w:tcPr>
          <w:p w:rsidR="00576FBF" w:rsidRPr="00C811E8" w:rsidRDefault="00576FBF" w:rsidP="00C931C4">
            <w:pPr>
              <w:pStyle w:val="TAL"/>
              <w:jc w:val="center"/>
              <w:rPr>
                <w:rFonts w:cs="Arial"/>
                <w:szCs w:val="18"/>
              </w:rPr>
            </w:pPr>
            <w:r w:rsidRPr="00C811E8">
              <w:rPr>
                <w:rFonts w:cs="Arial"/>
                <w:szCs w:val="18"/>
              </w:rPr>
              <w:t>BC</w:t>
            </w:r>
          </w:p>
        </w:tc>
        <w:tc>
          <w:tcPr>
            <w:tcW w:w="567" w:type="dxa"/>
          </w:tcPr>
          <w:p w:rsidR="00576FBF" w:rsidRPr="00C811E8" w:rsidRDefault="00576FBF" w:rsidP="00C931C4">
            <w:pPr>
              <w:pStyle w:val="TAL"/>
              <w:jc w:val="center"/>
              <w:rPr>
                <w:rFonts w:cs="Arial"/>
                <w:szCs w:val="18"/>
              </w:rPr>
            </w:pPr>
            <w:r w:rsidRPr="00C811E8">
              <w:rPr>
                <w:rFonts w:cs="Arial"/>
                <w:szCs w:val="18"/>
              </w:rPr>
              <w:t>No</w:t>
            </w:r>
          </w:p>
        </w:tc>
        <w:tc>
          <w:tcPr>
            <w:tcW w:w="709" w:type="dxa"/>
          </w:tcPr>
          <w:p w:rsidR="00576FBF" w:rsidRPr="00C811E8" w:rsidRDefault="00576FBF" w:rsidP="00C931C4">
            <w:pPr>
              <w:pStyle w:val="TAL"/>
              <w:jc w:val="center"/>
              <w:rPr>
                <w:bCs/>
                <w:iCs/>
              </w:rPr>
            </w:pPr>
            <w:r w:rsidRPr="00C811E8">
              <w:rPr>
                <w:bCs/>
                <w:iCs/>
              </w:rPr>
              <w:t>N/A</w:t>
            </w:r>
          </w:p>
        </w:tc>
        <w:tc>
          <w:tcPr>
            <w:tcW w:w="728" w:type="dxa"/>
          </w:tcPr>
          <w:p w:rsidR="00576FBF" w:rsidRPr="00C811E8" w:rsidRDefault="00576FBF" w:rsidP="00C931C4">
            <w:pPr>
              <w:pStyle w:val="TAL"/>
              <w:jc w:val="center"/>
              <w:rPr>
                <w:bCs/>
                <w:iCs/>
              </w:rPr>
            </w:pPr>
            <w:r w:rsidRPr="00C811E8">
              <w:rPr>
                <w:bCs/>
                <w:iCs/>
              </w:rPr>
              <w:t>N/A</w:t>
            </w:r>
          </w:p>
        </w:tc>
      </w:tr>
      <w:tr w:rsidR="00576FBF" w:rsidRPr="00C811E8" w:rsidTr="00C931C4">
        <w:trPr>
          <w:cantSplit/>
          <w:tblHeader/>
        </w:trPr>
        <w:tc>
          <w:tcPr>
            <w:tcW w:w="6917" w:type="dxa"/>
          </w:tcPr>
          <w:p w:rsidR="00576FBF" w:rsidRPr="00C811E8" w:rsidRDefault="00576FBF" w:rsidP="00C931C4">
            <w:pPr>
              <w:keepNext/>
              <w:keepLines/>
              <w:spacing w:after="0"/>
              <w:rPr>
                <w:rFonts w:ascii="Arial" w:hAnsi="Arial"/>
                <w:b/>
                <w:i/>
                <w:sz w:val="18"/>
              </w:rPr>
            </w:pPr>
            <w:r w:rsidRPr="00C811E8">
              <w:rPr>
                <w:rFonts w:ascii="Arial" w:hAnsi="Arial"/>
                <w:b/>
                <w:i/>
                <w:sz w:val="18"/>
              </w:rPr>
              <w:lastRenderedPageBreak/>
              <w:t>crossCarrierSchedulingDL-DiffSCS-r16</w:t>
            </w:r>
          </w:p>
          <w:p w:rsidR="00576FBF" w:rsidRPr="00C811E8" w:rsidRDefault="00576FBF" w:rsidP="00C931C4">
            <w:pPr>
              <w:keepNext/>
              <w:keepLines/>
              <w:spacing w:after="0"/>
              <w:rPr>
                <w:rFonts w:ascii="Arial" w:hAnsi="Arial"/>
                <w:bCs/>
                <w:i/>
                <w:sz w:val="18"/>
              </w:rPr>
            </w:pPr>
            <w:r w:rsidRPr="00C811E8">
              <w:rPr>
                <w:rFonts w:ascii="Arial" w:hAnsi="Arial"/>
                <w:bCs/>
                <w:iCs/>
                <w:sz w:val="18"/>
              </w:rPr>
              <w:t>Indicates the UE supports cross carrier scheduling for the different numerologies with carrier indicator field (CIF) in DL carrier aggregation where numerologies for the scheduling cell and scheduled cell are different.</w:t>
            </w:r>
          </w:p>
          <w:p w:rsidR="00576FBF" w:rsidRPr="00C811E8" w:rsidRDefault="00576FBF" w:rsidP="00C931C4">
            <w:pPr>
              <w:keepNext/>
              <w:keepLines/>
              <w:spacing w:after="0"/>
              <w:rPr>
                <w:rFonts w:ascii="Arial" w:hAnsi="Arial"/>
                <w:bCs/>
                <w:i/>
                <w:sz w:val="18"/>
              </w:rPr>
            </w:pPr>
          </w:p>
          <w:p w:rsidR="00576FBF" w:rsidRPr="00C811E8" w:rsidRDefault="00576FBF" w:rsidP="00C931C4">
            <w:pPr>
              <w:pStyle w:val="TAL"/>
            </w:pPr>
            <w:r w:rsidRPr="00C811E8">
              <w:t xml:space="preserve">Value </w:t>
            </w:r>
            <w:r w:rsidRPr="00C811E8">
              <w:rPr>
                <w:i/>
              </w:rPr>
              <w:t>low-to-high</w:t>
            </w:r>
            <w:r w:rsidRPr="00C811E8">
              <w:t xml:space="preserve"> indicates UE supports scheduling cell of lower SCS to scheduled cell of higher SCS;</w:t>
            </w:r>
          </w:p>
          <w:p w:rsidR="00576FBF" w:rsidRPr="00C811E8" w:rsidRDefault="00576FBF" w:rsidP="00C931C4">
            <w:pPr>
              <w:keepNext/>
              <w:keepLines/>
              <w:spacing w:after="0"/>
              <w:rPr>
                <w:rFonts w:ascii="Arial" w:hAnsi="Arial" w:cs="Arial"/>
                <w:sz w:val="18"/>
                <w:szCs w:val="18"/>
              </w:rPr>
            </w:pPr>
            <w:r w:rsidRPr="00C811E8">
              <w:rPr>
                <w:rFonts w:ascii="Arial" w:hAnsi="Arial" w:cs="Arial"/>
                <w:sz w:val="18"/>
                <w:szCs w:val="18"/>
              </w:rPr>
              <w:t xml:space="preserve">Value </w:t>
            </w:r>
            <w:r w:rsidRPr="00C811E8">
              <w:rPr>
                <w:rFonts w:ascii="Arial" w:hAnsi="Arial" w:cs="Arial"/>
                <w:i/>
                <w:sz w:val="18"/>
                <w:szCs w:val="18"/>
              </w:rPr>
              <w:t>high-to-low</w:t>
            </w:r>
            <w:r w:rsidRPr="00C811E8">
              <w:rPr>
                <w:rFonts w:ascii="Arial" w:hAnsi="Arial" w:cs="Arial"/>
                <w:sz w:val="18"/>
                <w:szCs w:val="18"/>
              </w:rPr>
              <w:t xml:space="preserve"> indicates UE supports scheduling cell of higher SCS to scheduled cell of lower SCS;</w:t>
            </w:r>
          </w:p>
          <w:p w:rsidR="00576FBF" w:rsidRPr="00C811E8" w:rsidRDefault="00576FBF" w:rsidP="00C931C4">
            <w:pPr>
              <w:keepNext/>
              <w:keepLines/>
              <w:spacing w:after="0"/>
              <w:rPr>
                <w:rFonts w:ascii="Arial" w:hAnsi="Arial"/>
                <w:b/>
                <w:i/>
                <w:sz w:val="18"/>
              </w:rPr>
            </w:pPr>
            <w:r w:rsidRPr="00C811E8">
              <w:rPr>
                <w:rFonts w:ascii="Arial" w:hAnsi="Arial" w:cs="Arial"/>
                <w:sz w:val="18"/>
                <w:szCs w:val="18"/>
              </w:rPr>
              <w:t xml:space="preserve">Value </w:t>
            </w:r>
            <w:r w:rsidRPr="00C811E8">
              <w:rPr>
                <w:rFonts w:ascii="Arial" w:hAnsi="Arial" w:cs="Arial"/>
                <w:i/>
                <w:iCs/>
                <w:sz w:val="18"/>
                <w:szCs w:val="18"/>
              </w:rPr>
              <w:t>both</w:t>
            </w:r>
            <w:r w:rsidRPr="00C811E8">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Pr>
          <w:p w:rsidR="00576FBF" w:rsidRPr="00C811E8" w:rsidRDefault="00576FBF" w:rsidP="00C931C4">
            <w:pPr>
              <w:pStyle w:val="TAL"/>
              <w:jc w:val="center"/>
              <w:rPr>
                <w:rFonts w:cs="Arial"/>
                <w:szCs w:val="18"/>
              </w:rPr>
            </w:pPr>
            <w:r w:rsidRPr="00C811E8">
              <w:rPr>
                <w:rFonts w:cs="Arial"/>
                <w:szCs w:val="18"/>
              </w:rPr>
              <w:t>BC</w:t>
            </w:r>
          </w:p>
        </w:tc>
        <w:tc>
          <w:tcPr>
            <w:tcW w:w="567" w:type="dxa"/>
          </w:tcPr>
          <w:p w:rsidR="00576FBF" w:rsidRPr="00C811E8" w:rsidRDefault="00576FBF" w:rsidP="00C931C4">
            <w:pPr>
              <w:pStyle w:val="TAL"/>
              <w:jc w:val="center"/>
              <w:rPr>
                <w:rFonts w:cs="Arial"/>
                <w:szCs w:val="18"/>
              </w:rPr>
            </w:pPr>
            <w:r w:rsidRPr="00C811E8">
              <w:rPr>
                <w:rFonts w:cs="Arial"/>
                <w:szCs w:val="18"/>
              </w:rPr>
              <w:t>No</w:t>
            </w:r>
          </w:p>
        </w:tc>
        <w:tc>
          <w:tcPr>
            <w:tcW w:w="709" w:type="dxa"/>
          </w:tcPr>
          <w:p w:rsidR="00576FBF" w:rsidRPr="00C811E8" w:rsidRDefault="00576FBF" w:rsidP="00C931C4">
            <w:pPr>
              <w:pStyle w:val="TAL"/>
              <w:jc w:val="center"/>
              <w:rPr>
                <w:bCs/>
                <w:iCs/>
              </w:rPr>
            </w:pPr>
            <w:r w:rsidRPr="00C811E8">
              <w:rPr>
                <w:bCs/>
                <w:iCs/>
              </w:rPr>
              <w:t>N/A</w:t>
            </w:r>
          </w:p>
        </w:tc>
        <w:tc>
          <w:tcPr>
            <w:tcW w:w="728" w:type="dxa"/>
          </w:tcPr>
          <w:p w:rsidR="00576FBF" w:rsidRPr="00C811E8" w:rsidRDefault="00576FBF" w:rsidP="00C931C4">
            <w:pPr>
              <w:pStyle w:val="TAL"/>
              <w:jc w:val="center"/>
              <w:rPr>
                <w:bCs/>
                <w:iCs/>
              </w:rPr>
            </w:pPr>
            <w:r w:rsidRPr="00C811E8">
              <w:rPr>
                <w:bCs/>
                <w:iCs/>
              </w:rPr>
              <w:t>N/A</w:t>
            </w:r>
          </w:p>
        </w:tc>
      </w:tr>
      <w:tr w:rsidR="00576FBF" w:rsidRPr="00C811E8" w:rsidTr="00C931C4">
        <w:trPr>
          <w:cantSplit/>
          <w:tblHeader/>
        </w:trPr>
        <w:tc>
          <w:tcPr>
            <w:tcW w:w="6917" w:type="dxa"/>
          </w:tcPr>
          <w:p w:rsidR="00576FBF" w:rsidRPr="00C811E8" w:rsidRDefault="00576FBF" w:rsidP="00C931C4">
            <w:pPr>
              <w:keepNext/>
              <w:keepLines/>
              <w:spacing w:after="0"/>
              <w:rPr>
                <w:rFonts w:ascii="Arial" w:hAnsi="Arial"/>
                <w:b/>
                <w:i/>
                <w:sz w:val="18"/>
              </w:rPr>
            </w:pPr>
            <w:r w:rsidRPr="00C811E8">
              <w:rPr>
                <w:rFonts w:ascii="Arial" w:hAnsi="Arial"/>
                <w:b/>
                <w:i/>
                <w:sz w:val="18"/>
              </w:rPr>
              <w:t>crossCarrierSchedulingUL-DiffSCS-r16</w:t>
            </w:r>
          </w:p>
          <w:p w:rsidR="00576FBF" w:rsidRPr="00C811E8" w:rsidRDefault="00576FBF" w:rsidP="00C931C4">
            <w:pPr>
              <w:keepNext/>
              <w:keepLines/>
              <w:spacing w:after="0"/>
              <w:rPr>
                <w:rFonts w:ascii="Arial" w:hAnsi="Arial"/>
                <w:bCs/>
                <w:i/>
                <w:sz w:val="18"/>
              </w:rPr>
            </w:pPr>
            <w:r w:rsidRPr="00C811E8">
              <w:rPr>
                <w:rFonts w:ascii="Arial" w:hAnsi="Arial"/>
                <w:bCs/>
                <w:iCs/>
                <w:sz w:val="18"/>
              </w:rPr>
              <w:t>Indicates the UE supports cross carrier scheduling for the different numerologies with carrier indicator field (CIF) in UL carrier aggregation where numerologies for the scheduling cell and scheduled cell are different.</w:t>
            </w:r>
          </w:p>
          <w:p w:rsidR="00576FBF" w:rsidRPr="00C811E8" w:rsidRDefault="00576FBF" w:rsidP="00C931C4">
            <w:pPr>
              <w:keepNext/>
              <w:keepLines/>
              <w:spacing w:after="0"/>
              <w:rPr>
                <w:rFonts w:ascii="Arial" w:hAnsi="Arial"/>
                <w:bCs/>
                <w:i/>
                <w:sz w:val="18"/>
              </w:rPr>
            </w:pPr>
          </w:p>
          <w:p w:rsidR="00576FBF" w:rsidRPr="00C811E8" w:rsidRDefault="00576FBF" w:rsidP="00C931C4">
            <w:pPr>
              <w:pStyle w:val="TAL"/>
            </w:pPr>
            <w:r w:rsidRPr="00C811E8">
              <w:t xml:space="preserve">Value </w:t>
            </w:r>
            <w:r w:rsidRPr="00C811E8">
              <w:rPr>
                <w:i/>
              </w:rPr>
              <w:t>low-to-high</w:t>
            </w:r>
            <w:r w:rsidRPr="00C811E8">
              <w:t xml:space="preserve"> indicates UE supports scheduling cell of lower SCS to scheduled cell of higher SCS;</w:t>
            </w:r>
          </w:p>
          <w:p w:rsidR="00576FBF" w:rsidRPr="00C811E8" w:rsidRDefault="00576FBF" w:rsidP="00C931C4">
            <w:pPr>
              <w:keepNext/>
              <w:keepLines/>
              <w:spacing w:after="0"/>
              <w:rPr>
                <w:rFonts w:ascii="Arial" w:hAnsi="Arial" w:cs="Arial"/>
                <w:sz w:val="18"/>
                <w:szCs w:val="18"/>
              </w:rPr>
            </w:pPr>
            <w:r w:rsidRPr="00C811E8">
              <w:rPr>
                <w:rFonts w:ascii="Arial" w:hAnsi="Arial" w:cs="Arial"/>
                <w:sz w:val="18"/>
                <w:szCs w:val="18"/>
              </w:rPr>
              <w:t xml:space="preserve">Value </w:t>
            </w:r>
            <w:r w:rsidRPr="00C811E8">
              <w:rPr>
                <w:rFonts w:ascii="Arial" w:hAnsi="Arial" w:cs="Arial"/>
                <w:i/>
                <w:sz w:val="18"/>
                <w:szCs w:val="18"/>
              </w:rPr>
              <w:t>high-to-low</w:t>
            </w:r>
            <w:r w:rsidRPr="00C811E8">
              <w:rPr>
                <w:rFonts w:ascii="Arial" w:hAnsi="Arial" w:cs="Arial"/>
                <w:sz w:val="18"/>
                <w:szCs w:val="18"/>
              </w:rPr>
              <w:t xml:space="preserve"> indicates UE supports scheduling cell of higher SCS to scheduled cell of lower SCS;</w:t>
            </w:r>
          </w:p>
          <w:p w:rsidR="00576FBF" w:rsidRPr="00C811E8" w:rsidRDefault="00576FBF" w:rsidP="00C931C4">
            <w:pPr>
              <w:keepNext/>
              <w:keepLines/>
              <w:spacing w:after="0"/>
              <w:rPr>
                <w:rFonts w:ascii="Arial" w:hAnsi="Arial"/>
                <w:b/>
                <w:i/>
                <w:sz w:val="18"/>
              </w:rPr>
            </w:pPr>
            <w:r w:rsidRPr="00C811E8">
              <w:rPr>
                <w:rFonts w:ascii="Arial" w:hAnsi="Arial" w:cs="Arial"/>
                <w:sz w:val="18"/>
                <w:szCs w:val="18"/>
              </w:rPr>
              <w:t xml:space="preserve">Value </w:t>
            </w:r>
            <w:r w:rsidRPr="00C811E8">
              <w:rPr>
                <w:rFonts w:ascii="Arial" w:hAnsi="Arial" w:cs="Arial"/>
                <w:i/>
                <w:iCs/>
                <w:sz w:val="18"/>
                <w:szCs w:val="18"/>
              </w:rPr>
              <w:t>both</w:t>
            </w:r>
            <w:r w:rsidRPr="00C811E8">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Pr>
          <w:p w:rsidR="00576FBF" w:rsidRPr="00C811E8" w:rsidRDefault="00576FBF" w:rsidP="00C931C4">
            <w:pPr>
              <w:pStyle w:val="TAL"/>
              <w:jc w:val="center"/>
              <w:rPr>
                <w:rFonts w:cs="Arial"/>
                <w:szCs w:val="18"/>
              </w:rPr>
            </w:pPr>
            <w:r w:rsidRPr="00C811E8">
              <w:rPr>
                <w:rFonts w:cs="Arial"/>
                <w:szCs w:val="18"/>
              </w:rPr>
              <w:t>BC</w:t>
            </w:r>
          </w:p>
        </w:tc>
        <w:tc>
          <w:tcPr>
            <w:tcW w:w="567" w:type="dxa"/>
          </w:tcPr>
          <w:p w:rsidR="00576FBF" w:rsidRPr="00C811E8" w:rsidRDefault="00576FBF" w:rsidP="00C931C4">
            <w:pPr>
              <w:pStyle w:val="TAL"/>
              <w:jc w:val="center"/>
              <w:rPr>
                <w:rFonts w:cs="Arial"/>
                <w:szCs w:val="18"/>
              </w:rPr>
            </w:pPr>
            <w:r w:rsidRPr="00C811E8">
              <w:rPr>
                <w:rFonts w:cs="Arial"/>
                <w:szCs w:val="18"/>
              </w:rPr>
              <w:t>No</w:t>
            </w:r>
          </w:p>
        </w:tc>
        <w:tc>
          <w:tcPr>
            <w:tcW w:w="709" w:type="dxa"/>
          </w:tcPr>
          <w:p w:rsidR="00576FBF" w:rsidRPr="00C811E8" w:rsidRDefault="00576FBF" w:rsidP="00C931C4">
            <w:pPr>
              <w:pStyle w:val="TAL"/>
              <w:jc w:val="center"/>
              <w:rPr>
                <w:bCs/>
                <w:iCs/>
              </w:rPr>
            </w:pPr>
            <w:r w:rsidRPr="00C811E8">
              <w:rPr>
                <w:bCs/>
                <w:iCs/>
              </w:rPr>
              <w:t>N/A</w:t>
            </w:r>
          </w:p>
        </w:tc>
        <w:tc>
          <w:tcPr>
            <w:tcW w:w="728" w:type="dxa"/>
          </w:tcPr>
          <w:p w:rsidR="00576FBF" w:rsidRPr="00C811E8" w:rsidRDefault="00576FBF" w:rsidP="00C931C4">
            <w:pPr>
              <w:pStyle w:val="TAL"/>
              <w:jc w:val="center"/>
              <w:rPr>
                <w:bCs/>
                <w:iCs/>
              </w:rP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t>csi-RS-IM-ReceptionForFeedbackPerBandComb</w:t>
            </w:r>
          </w:p>
          <w:p w:rsidR="00576FBF" w:rsidRPr="00C811E8" w:rsidRDefault="00576FBF" w:rsidP="00C931C4">
            <w:pPr>
              <w:pStyle w:val="TAL"/>
              <w:rPr>
                <w:rFonts w:cs="Arial"/>
                <w:bCs/>
                <w:iCs/>
                <w:szCs w:val="18"/>
              </w:rPr>
            </w:pPr>
            <w:r w:rsidRPr="00C811E8">
              <w:rPr>
                <w:rFonts w:cs="Arial"/>
                <w:bCs/>
                <w:iCs/>
                <w:szCs w:val="18"/>
              </w:rPr>
              <w:t>Indicates support of CSI-RS and CSI-IM reception for CSI feedback. This capability signalling comprises the following parameters:</w:t>
            </w:r>
          </w:p>
          <w:p w:rsidR="00576FBF" w:rsidRPr="00C811E8" w:rsidRDefault="00576FBF" w:rsidP="00C931C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maxNumberSimultaneousNZP-CSI-RS-ActBWP-AllCC</w:t>
            </w:r>
            <w:r w:rsidRPr="00C811E8">
              <w:rPr>
                <w:rFonts w:ascii="Arial" w:hAnsi="Arial" w:cs="Arial"/>
                <w:sz w:val="18"/>
                <w:szCs w:val="18"/>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sidRPr="00C811E8">
              <w:rPr>
                <w:rFonts w:ascii="Arial" w:hAnsi="Arial" w:cs="Arial"/>
                <w:i/>
                <w:sz w:val="18"/>
                <w:szCs w:val="18"/>
              </w:rPr>
              <w:t>MIMO-ParametersPerBand-&gt; maxNumberSimultaneousNZP-CSI-RS-PerCC</w:t>
            </w:r>
            <w:r w:rsidRPr="00C811E8">
              <w:rPr>
                <w:rFonts w:ascii="Arial" w:hAnsi="Arial" w:cs="Arial"/>
                <w:sz w:val="18"/>
                <w:szCs w:val="18"/>
              </w:rPr>
              <w:t xml:space="preserve"> and in </w:t>
            </w:r>
            <w:r w:rsidRPr="00C811E8">
              <w:rPr>
                <w:rFonts w:ascii="Arial" w:hAnsi="Arial" w:cs="Arial"/>
                <w:i/>
                <w:sz w:val="18"/>
                <w:szCs w:val="18"/>
              </w:rPr>
              <w:t>Phy-ParametersFRX-Diff-&gt; maxNumberSimultaneousNZP-CSI-RS-PerCC</w:t>
            </w:r>
            <w:r w:rsidRPr="00C811E8">
              <w:rPr>
                <w:rFonts w:ascii="Arial" w:hAnsi="Arial" w:cs="Arial"/>
                <w:sz w:val="18"/>
                <w:szCs w:val="18"/>
              </w:rPr>
              <w:t>;</w:t>
            </w:r>
          </w:p>
          <w:p w:rsidR="00576FBF" w:rsidRPr="00C811E8" w:rsidRDefault="00576FBF" w:rsidP="00C931C4">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totalNumberPortsSimultaneousNZP-CSI-RS-ActBWP-AllCC</w:t>
            </w:r>
            <w:r w:rsidRPr="00C811E8">
              <w:rPr>
                <w:rFonts w:ascii="Arial" w:hAnsi="Arial" w:cs="Arial"/>
                <w:sz w:val="18"/>
                <w:szCs w:val="18"/>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C811E8">
              <w:rPr>
                <w:rFonts w:ascii="Arial" w:hAnsi="Arial" w:cs="Arial"/>
                <w:i/>
                <w:sz w:val="18"/>
                <w:szCs w:val="18"/>
              </w:rPr>
              <w:t>MIMO-ParametersPerBand-&gt; totalNumberPortsSimultaneousNZP-CSI-RS-PerCC</w:t>
            </w:r>
            <w:r w:rsidRPr="00C811E8">
              <w:rPr>
                <w:rFonts w:ascii="Arial" w:hAnsi="Arial" w:cs="Arial"/>
                <w:sz w:val="18"/>
                <w:szCs w:val="18"/>
              </w:rPr>
              <w:t xml:space="preserve"> and in </w:t>
            </w:r>
            <w:r w:rsidRPr="00C811E8">
              <w:rPr>
                <w:rFonts w:ascii="Arial" w:hAnsi="Arial" w:cs="Arial"/>
                <w:i/>
                <w:sz w:val="18"/>
                <w:szCs w:val="18"/>
              </w:rPr>
              <w:t>Phy-ParametersFRX-Diff-&gt; totalNumberPortsSimultaneousNZP-CSI-RS-PerCC</w:t>
            </w:r>
            <w:r w:rsidRPr="00C811E8">
              <w:rPr>
                <w:rFonts w:ascii="Arial" w:hAnsi="Arial" w:cs="Arial"/>
                <w:sz w:val="18"/>
                <w:szCs w:val="18"/>
              </w:rPr>
              <w:t>.</w:t>
            </w:r>
          </w:p>
          <w:p w:rsidR="00576FBF" w:rsidRPr="00C811E8" w:rsidRDefault="00576FBF" w:rsidP="00C931C4">
            <w:pPr>
              <w:pStyle w:val="TAL"/>
              <w:rPr>
                <w:rFonts w:cs="Arial"/>
                <w:szCs w:val="18"/>
              </w:rPr>
            </w:pPr>
            <w:r w:rsidRPr="00C811E8">
              <w:rPr>
                <w:rFonts w:cs="Arial"/>
                <w:szCs w:val="18"/>
              </w:rPr>
              <w:t xml:space="preserve">The UE is mandated to report </w:t>
            </w:r>
            <w:r w:rsidRPr="00C811E8">
              <w:t>csi-RS-IM-ReceptionForFeedbackPerBandComb</w:t>
            </w:r>
            <w:r w:rsidRPr="00C811E8">
              <w:rPr>
                <w:rFonts w:cs="Arial"/>
                <w:szCs w:val="18"/>
              </w:rPr>
              <w:t>.</w:t>
            </w:r>
          </w:p>
        </w:tc>
        <w:tc>
          <w:tcPr>
            <w:tcW w:w="709" w:type="dxa"/>
          </w:tcPr>
          <w:p w:rsidR="00576FBF" w:rsidRPr="00C811E8" w:rsidRDefault="00576FBF" w:rsidP="00C931C4">
            <w:pPr>
              <w:pStyle w:val="TAL"/>
              <w:jc w:val="center"/>
            </w:pPr>
            <w:r w:rsidRPr="00C811E8">
              <w:t>BC</w:t>
            </w:r>
          </w:p>
        </w:tc>
        <w:tc>
          <w:tcPr>
            <w:tcW w:w="567" w:type="dxa"/>
          </w:tcPr>
          <w:p w:rsidR="00576FBF" w:rsidRPr="00C811E8" w:rsidRDefault="00576FBF" w:rsidP="00C931C4">
            <w:pPr>
              <w:pStyle w:val="TAL"/>
              <w:jc w:val="center"/>
            </w:pPr>
            <w:r w:rsidRPr="00C811E8">
              <w:t>Yes</w:t>
            </w:r>
          </w:p>
        </w:tc>
        <w:tc>
          <w:tcPr>
            <w:tcW w:w="709" w:type="dxa"/>
          </w:tcPr>
          <w:p w:rsidR="00576FBF" w:rsidRPr="00C811E8" w:rsidRDefault="00576FBF" w:rsidP="00C931C4">
            <w:pPr>
              <w:pStyle w:val="TAL"/>
              <w:jc w:val="center"/>
            </w:pPr>
            <w:r w:rsidRPr="00C811E8">
              <w:rPr>
                <w:bCs/>
                <w:iCs/>
              </w:rPr>
              <w:t>N/A</w:t>
            </w:r>
          </w:p>
        </w:tc>
        <w:tc>
          <w:tcPr>
            <w:tcW w:w="728" w:type="dxa"/>
          </w:tcPr>
          <w:p w:rsidR="00576FBF" w:rsidRPr="00C811E8" w:rsidRDefault="00576FBF" w:rsidP="00C931C4">
            <w:pPr>
              <w:pStyle w:val="TAL"/>
              <w:jc w:val="center"/>
            </w:pPr>
            <w:r w:rsidRPr="00C811E8">
              <w:rPr>
                <w:bCs/>
                <w:iCs/>
              </w:rPr>
              <w:t>N/A</w:t>
            </w:r>
          </w:p>
        </w:tc>
      </w:tr>
      <w:tr w:rsidR="00576FBF" w:rsidRPr="00C811E8" w:rsidTr="00C931C4">
        <w:trPr>
          <w:cantSplit/>
          <w:tblHeader/>
        </w:trPr>
        <w:tc>
          <w:tcPr>
            <w:tcW w:w="6917" w:type="dxa"/>
          </w:tcPr>
          <w:p w:rsidR="00576FBF" w:rsidRPr="00C811E8" w:rsidRDefault="00576FBF" w:rsidP="00C931C4">
            <w:pPr>
              <w:keepNext/>
              <w:keepLines/>
              <w:spacing w:after="0"/>
              <w:rPr>
                <w:rFonts w:ascii="Arial" w:hAnsi="Arial"/>
                <w:b/>
                <w:i/>
                <w:sz w:val="18"/>
              </w:rPr>
            </w:pPr>
            <w:r w:rsidRPr="00C811E8">
              <w:rPr>
                <w:rFonts w:ascii="Arial" w:hAnsi="Arial"/>
                <w:b/>
                <w:i/>
                <w:sz w:val="18"/>
              </w:rPr>
              <w:t>defaultQCL-CrossCarrierA-CSI-Trig-r16</w:t>
            </w:r>
          </w:p>
          <w:p w:rsidR="00576FBF" w:rsidRPr="00C811E8" w:rsidRDefault="00576FBF" w:rsidP="00C931C4">
            <w:pPr>
              <w:pStyle w:val="TAL"/>
              <w:rPr>
                <w:rFonts w:cs="Arial"/>
                <w:szCs w:val="18"/>
              </w:rPr>
            </w:pPr>
            <w:r w:rsidRPr="00C811E8">
              <w:rPr>
                <w:rFonts w:cs="Arial"/>
                <w:szCs w:val="18"/>
              </w:rPr>
              <w:t xml:space="preserve">Indicates whether the UE can be configured with </w:t>
            </w:r>
            <w:r w:rsidRPr="00C811E8">
              <w:rPr>
                <w:rFonts w:cs="Arial"/>
                <w:i/>
                <w:iCs/>
                <w:szCs w:val="18"/>
              </w:rPr>
              <w:t>enabledDefaultBeamForCCS</w:t>
            </w:r>
            <w:r w:rsidRPr="00C811E8">
              <w:rPr>
                <w:rFonts w:cs="Arial"/>
                <w:szCs w:val="18"/>
              </w:rPr>
              <w:t xml:space="preserve"> for default QCL assumption for cross-carrier A-CSI-RS triggering for same/different numerologies as specified in TS 38.213 11].</w:t>
            </w:r>
          </w:p>
          <w:p w:rsidR="00576FBF" w:rsidRPr="00C811E8" w:rsidRDefault="00576FBF" w:rsidP="00C931C4">
            <w:pPr>
              <w:pStyle w:val="TAL"/>
              <w:rPr>
                <w:rFonts w:cs="Arial"/>
                <w:szCs w:val="18"/>
              </w:rPr>
            </w:pPr>
          </w:p>
          <w:p w:rsidR="00576FBF" w:rsidRPr="00C811E8" w:rsidRDefault="00576FBF" w:rsidP="00C931C4">
            <w:pPr>
              <w:pStyle w:val="TAL"/>
              <w:rPr>
                <w:bCs/>
                <w:iCs/>
              </w:rPr>
            </w:pPr>
            <w:r w:rsidRPr="00C811E8">
              <w:rPr>
                <w:bCs/>
                <w:iCs/>
              </w:rPr>
              <w:t xml:space="preserve">Value </w:t>
            </w:r>
            <w:r w:rsidRPr="00C811E8">
              <w:rPr>
                <w:bCs/>
                <w:i/>
              </w:rPr>
              <w:t>diffOnly</w:t>
            </w:r>
            <w:r w:rsidRPr="00C811E8">
              <w:rPr>
                <w:bCs/>
                <w:iCs/>
              </w:rPr>
              <w:t xml:space="preserve"> indicates the UE supports this feature for different SCS combination(s).</w:t>
            </w:r>
          </w:p>
          <w:p w:rsidR="00576FBF" w:rsidRPr="00C811E8" w:rsidRDefault="00576FBF" w:rsidP="00C931C4">
            <w:pPr>
              <w:pStyle w:val="TAL"/>
              <w:rPr>
                <w:b/>
                <w:i/>
              </w:rPr>
            </w:pPr>
            <w:r w:rsidRPr="00C811E8">
              <w:rPr>
                <w:bCs/>
                <w:iCs/>
              </w:rPr>
              <w:t xml:space="preserve">Value </w:t>
            </w:r>
            <w:r w:rsidRPr="00C811E8">
              <w:rPr>
                <w:bCs/>
                <w:i/>
              </w:rPr>
              <w:t>both</w:t>
            </w:r>
            <w:r w:rsidRPr="00C811E8">
              <w:rPr>
                <w:bCs/>
                <w:iCs/>
              </w:rPr>
              <w:t xml:space="preserve"> indicates the UE supports this feature for same SCS and for different SCS combination(s) (low-to-high, high-to-low or both) reported for </w:t>
            </w:r>
            <w:r w:rsidRPr="00C811E8">
              <w:rPr>
                <w:bCs/>
                <w:i/>
              </w:rPr>
              <w:t>crossCarrierA-CSI-trigDiffSCS-r16.</w:t>
            </w:r>
          </w:p>
        </w:tc>
        <w:tc>
          <w:tcPr>
            <w:tcW w:w="709" w:type="dxa"/>
          </w:tcPr>
          <w:p w:rsidR="00576FBF" w:rsidRPr="00C811E8" w:rsidRDefault="00576FBF" w:rsidP="00C931C4">
            <w:pPr>
              <w:pStyle w:val="TAL"/>
              <w:jc w:val="center"/>
            </w:pPr>
            <w:r w:rsidRPr="00C811E8">
              <w:rPr>
                <w:rFonts w:cs="Arial"/>
                <w:szCs w:val="18"/>
              </w:rPr>
              <w:t>BC</w:t>
            </w:r>
          </w:p>
        </w:tc>
        <w:tc>
          <w:tcPr>
            <w:tcW w:w="567" w:type="dxa"/>
          </w:tcPr>
          <w:p w:rsidR="00576FBF" w:rsidRPr="00C811E8" w:rsidRDefault="00576FBF" w:rsidP="00C931C4">
            <w:pPr>
              <w:pStyle w:val="TAL"/>
              <w:jc w:val="center"/>
            </w:pPr>
            <w:r w:rsidRPr="00C811E8">
              <w:rPr>
                <w:rFonts w:cs="Arial"/>
                <w:szCs w:val="18"/>
              </w:rPr>
              <w:t>No</w:t>
            </w:r>
          </w:p>
        </w:tc>
        <w:tc>
          <w:tcPr>
            <w:tcW w:w="709" w:type="dxa"/>
          </w:tcPr>
          <w:p w:rsidR="00576FBF" w:rsidRPr="00C811E8" w:rsidRDefault="00576FBF" w:rsidP="00C931C4">
            <w:pPr>
              <w:pStyle w:val="TAL"/>
              <w:jc w:val="center"/>
            </w:pPr>
            <w:r w:rsidRPr="00C811E8">
              <w:rPr>
                <w:bCs/>
                <w:iCs/>
              </w:rPr>
              <w:t>N/A</w:t>
            </w:r>
          </w:p>
        </w:tc>
        <w:tc>
          <w:tcPr>
            <w:tcW w:w="728" w:type="dxa"/>
          </w:tcPr>
          <w:p w:rsidR="00576FBF" w:rsidRPr="00C811E8" w:rsidRDefault="00576FBF" w:rsidP="00C931C4">
            <w:pPr>
              <w:pStyle w:val="TAL"/>
              <w:jc w:val="cente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t>diffNumerologyAcrossPUCCH-Group</w:t>
            </w:r>
          </w:p>
          <w:p w:rsidR="00576FBF" w:rsidRPr="00C811E8" w:rsidRDefault="00576FBF" w:rsidP="00C931C4">
            <w:pPr>
              <w:pStyle w:val="TAL"/>
            </w:pPr>
            <w:r w:rsidRPr="00C811E8">
              <w:t>Indicates whether different numerology across two NR PUCCH groups for data and control channel at a given time in NR CA and (NG)EN-DC</w:t>
            </w:r>
            <w:r w:rsidRPr="00C811E8">
              <w:rPr>
                <w:lang w:eastAsia="en-GB"/>
              </w:rPr>
              <w:t>/NE-DC</w:t>
            </w:r>
            <w:r w:rsidRPr="00C811E8">
              <w:t xml:space="preserve"> is supported by the UE.</w:t>
            </w:r>
          </w:p>
        </w:tc>
        <w:tc>
          <w:tcPr>
            <w:tcW w:w="709" w:type="dxa"/>
          </w:tcPr>
          <w:p w:rsidR="00576FBF" w:rsidRPr="00C811E8" w:rsidRDefault="00576FBF" w:rsidP="00C931C4">
            <w:pPr>
              <w:pStyle w:val="TAL"/>
              <w:jc w:val="center"/>
            </w:pPr>
            <w:r w:rsidRPr="00C811E8">
              <w:t>BC</w:t>
            </w:r>
          </w:p>
        </w:tc>
        <w:tc>
          <w:tcPr>
            <w:tcW w:w="567" w:type="dxa"/>
          </w:tcPr>
          <w:p w:rsidR="00576FBF" w:rsidRPr="00C811E8" w:rsidRDefault="00576FBF" w:rsidP="00C931C4">
            <w:pPr>
              <w:pStyle w:val="TAL"/>
              <w:jc w:val="center"/>
            </w:pPr>
            <w:r w:rsidRPr="00C811E8">
              <w:t>No</w:t>
            </w:r>
          </w:p>
        </w:tc>
        <w:tc>
          <w:tcPr>
            <w:tcW w:w="709" w:type="dxa"/>
          </w:tcPr>
          <w:p w:rsidR="00576FBF" w:rsidRPr="00C811E8" w:rsidRDefault="00576FBF" w:rsidP="00C931C4">
            <w:pPr>
              <w:pStyle w:val="TAL"/>
              <w:jc w:val="center"/>
            </w:pPr>
            <w:r w:rsidRPr="00C811E8">
              <w:rPr>
                <w:bCs/>
                <w:iCs/>
              </w:rPr>
              <w:t>N/A</w:t>
            </w:r>
          </w:p>
        </w:tc>
        <w:tc>
          <w:tcPr>
            <w:tcW w:w="728" w:type="dxa"/>
          </w:tcPr>
          <w:p w:rsidR="00576FBF" w:rsidRPr="00C811E8" w:rsidRDefault="00576FBF" w:rsidP="00C931C4">
            <w:pPr>
              <w:pStyle w:val="TAL"/>
              <w:jc w:val="cente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t>diffNumerologyAcrossPUCCH-Group-CarrierTypes-r16</w:t>
            </w:r>
          </w:p>
          <w:p w:rsidR="00576FBF" w:rsidRPr="00C811E8" w:rsidRDefault="00576FBF" w:rsidP="00C931C4">
            <w:pPr>
              <w:pStyle w:val="TAL"/>
              <w:rPr>
                <w:b/>
                <w:i/>
              </w:rPr>
            </w:pPr>
            <w:r w:rsidRPr="00C811E8">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C811E8">
              <w:rPr>
                <w:i/>
              </w:rPr>
              <w:t>twoPUCCH-Grp-ConfigurationsList-r16.</w:t>
            </w:r>
          </w:p>
        </w:tc>
        <w:tc>
          <w:tcPr>
            <w:tcW w:w="709" w:type="dxa"/>
          </w:tcPr>
          <w:p w:rsidR="00576FBF" w:rsidRPr="00C811E8" w:rsidRDefault="00576FBF" w:rsidP="00C931C4">
            <w:pPr>
              <w:pStyle w:val="TAL"/>
              <w:jc w:val="center"/>
            </w:pPr>
            <w:r w:rsidRPr="00C811E8">
              <w:t>BC</w:t>
            </w:r>
          </w:p>
        </w:tc>
        <w:tc>
          <w:tcPr>
            <w:tcW w:w="567" w:type="dxa"/>
          </w:tcPr>
          <w:p w:rsidR="00576FBF" w:rsidRPr="00C811E8" w:rsidRDefault="00576FBF" w:rsidP="00C931C4">
            <w:pPr>
              <w:pStyle w:val="TAL"/>
              <w:jc w:val="center"/>
            </w:pPr>
            <w:r w:rsidRPr="00C811E8">
              <w:t>No</w:t>
            </w:r>
          </w:p>
        </w:tc>
        <w:tc>
          <w:tcPr>
            <w:tcW w:w="709" w:type="dxa"/>
          </w:tcPr>
          <w:p w:rsidR="00576FBF" w:rsidRPr="00C811E8" w:rsidRDefault="00576FBF" w:rsidP="00C931C4">
            <w:pPr>
              <w:pStyle w:val="TAL"/>
              <w:jc w:val="center"/>
              <w:rPr>
                <w:bCs/>
                <w:iCs/>
              </w:rPr>
            </w:pPr>
            <w:r w:rsidRPr="00C811E8">
              <w:rPr>
                <w:bCs/>
                <w:iCs/>
              </w:rPr>
              <w:t>N/A</w:t>
            </w:r>
          </w:p>
        </w:tc>
        <w:tc>
          <w:tcPr>
            <w:tcW w:w="728" w:type="dxa"/>
          </w:tcPr>
          <w:p w:rsidR="00576FBF" w:rsidRPr="00C811E8" w:rsidRDefault="00576FBF" w:rsidP="00C931C4">
            <w:pPr>
              <w:pStyle w:val="TAL"/>
              <w:jc w:val="center"/>
              <w:rPr>
                <w:bCs/>
                <w:iCs/>
              </w:rP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lastRenderedPageBreak/>
              <w:t>diffNumerologyWithinPUCCH-GroupLargerSCS</w:t>
            </w:r>
          </w:p>
          <w:p w:rsidR="00576FBF" w:rsidRPr="00C811E8" w:rsidRDefault="00576FBF" w:rsidP="00C931C4">
            <w:pPr>
              <w:pStyle w:val="TAL"/>
            </w:pPr>
            <w:r w:rsidRPr="00C811E8">
              <w:t>Indicates whether UE supports different numerology across carriers within a PUCCH group and a same numerology between DL and UL per carrier for data/control channel at a given time in NR CA, (NG)EN-DC/NE-DC and NR-DC.</w:t>
            </w:r>
          </w:p>
          <w:p w:rsidR="00576FBF" w:rsidRPr="00C811E8" w:rsidRDefault="00576FBF" w:rsidP="00C931C4">
            <w:pPr>
              <w:pStyle w:val="TAL"/>
            </w:pPr>
            <w:r w:rsidRPr="00C811E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rsidR="00576FBF" w:rsidRPr="00C811E8" w:rsidRDefault="00576FBF" w:rsidP="00C931C4">
            <w:pPr>
              <w:pStyle w:val="TAL"/>
            </w:pPr>
            <w:r w:rsidRPr="00C811E8">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rsidR="00576FBF" w:rsidRPr="00C811E8" w:rsidRDefault="00576FBF" w:rsidP="00C931C4">
            <w:pPr>
              <w:pStyle w:val="TAL"/>
              <w:rPr>
                <w:b/>
                <w:i/>
              </w:rPr>
            </w:pPr>
            <w:r w:rsidRPr="00C811E8">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rsidR="00576FBF" w:rsidRPr="00C811E8" w:rsidRDefault="00576FBF" w:rsidP="00C931C4">
            <w:pPr>
              <w:pStyle w:val="TAL"/>
              <w:jc w:val="center"/>
            </w:pPr>
            <w:r w:rsidRPr="00C811E8">
              <w:t>BC</w:t>
            </w:r>
          </w:p>
        </w:tc>
        <w:tc>
          <w:tcPr>
            <w:tcW w:w="567" w:type="dxa"/>
          </w:tcPr>
          <w:p w:rsidR="00576FBF" w:rsidRPr="00C811E8" w:rsidRDefault="00576FBF" w:rsidP="00C931C4">
            <w:pPr>
              <w:pStyle w:val="TAL"/>
              <w:jc w:val="center"/>
            </w:pPr>
            <w:r w:rsidRPr="00C811E8">
              <w:t>No</w:t>
            </w:r>
          </w:p>
        </w:tc>
        <w:tc>
          <w:tcPr>
            <w:tcW w:w="709" w:type="dxa"/>
          </w:tcPr>
          <w:p w:rsidR="00576FBF" w:rsidRPr="00C811E8" w:rsidRDefault="00576FBF" w:rsidP="00C931C4">
            <w:pPr>
              <w:pStyle w:val="TAL"/>
              <w:jc w:val="center"/>
            </w:pPr>
            <w:r w:rsidRPr="00C811E8">
              <w:rPr>
                <w:bCs/>
                <w:iCs/>
              </w:rPr>
              <w:t>N/A</w:t>
            </w:r>
          </w:p>
        </w:tc>
        <w:tc>
          <w:tcPr>
            <w:tcW w:w="728" w:type="dxa"/>
          </w:tcPr>
          <w:p w:rsidR="00576FBF" w:rsidRPr="00C811E8" w:rsidRDefault="00576FBF" w:rsidP="00C931C4">
            <w:pPr>
              <w:pStyle w:val="TAL"/>
              <w:jc w:val="cente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t>diffNumerologyWithinPUCCH-GroupLargerSCS-CarrierTypes-r16</w:t>
            </w:r>
          </w:p>
          <w:p w:rsidR="00576FBF" w:rsidRPr="00C811E8" w:rsidRDefault="00576FBF" w:rsidP="00C931C4">
            <w:pPr>
              <w:pStyle w:val="TAL"/>
            </w:pPr>
            <w:r w:rsidRPr="00C811E8">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C811E8">
              <w:rPr>
                <w:i/>
              </w:rPr>
              <w:t>twoPUCCH-Grp-ConfigurationsList-r16.</w:t>
            </w:r>
          </w:p>
          <w:p w:rsidR="00576FBF" w:rsidRPr="00C811E8" w:rsidRDefault="00576FBF" w:rsidP="00C931C4">
            <w:pPr>
              <w:pStyle w:val="TAL"/>
            </w:pPr>
          </w:p>
          <w:p w:rsidR="00576FBF" w:rsidRPr="00C811E8" w:rsidRDefault="00576FBF" w:rsidP="00C931C4">
            <w:pPr>
              <w:pStyle w:val="TAN"/>
            </w:pPr>
            <w:r w:rsidRPr="00C811E8">
              <w:t>NOTE:</w:t>
            </w:r>
            <w:r w:rsidRPr="00C811E8">
              <w:rPr>
                <w:rFonts w:cs="Arial"/>
                <w:szCs w:val="18"/>
              </w:rPr>
              <w:tab/>
            </w:r>
            <w:r w:rsidRPr="00C811E8">
              <w:t>PUCCH is sent on a carrier with SCS not smaller than SCS of any DL carriers corresponding to the PUCCH group.</w:t>
            </w:r>
          </w:p>
        </w:tc>
        <w:tc>
          <w:tcPr>
            <w:tcW w:w="709" w:type="dxa"/>
          </w:tcPr>
          <w:p w:rsidR="00576FBF" w:rsidRPr="00C811E8" w:rsidRDefault="00576FBF" w:rsidP="00C931C4">
            <w:pPr>
              <w:pStyle w:val="TAL"/>
              <w:jc w:val="center"/>
            </w:pPr>
            <w:r w:rsidRPr="00C811E8">
              <w:t>BC</w:t>
            </w:r>
          </w:p>
        </w:tc>
        <w:tc>
          <w:tcPr>
            <w:tcW w:w="567" w:type="dxa"/>
          </w:tcPr>
          <w:p w:rsidR="00576FBF" w:rsidRPr="00C811E8" w:rsidRDefault="00576FBF" w:rsidP="00C931C4">
            <w:pPr>
              <w:pStyle w:val="TAL"/>
              <w:jc w:val="center"/>
            </w:pPr>
            <w:r w:rsidRPr="00C811E8">
              <w:t>No</w:t>
            </w:r>
          </w:p>
        </w:tc>
        <w:tc>
          <w:tcPr>
            <w:tcW w:w="709" w:type="dxa"/>
          </w:tcPr>
          <w:p w:rsidR="00576FBF" w:rsidRPr="00C811E8" w:rsidRDefault="00576FBF" w:rsidP="00C931C4">
            <w:pPr>
              <w:pStyle w:val="TAL"/>
              <w:jc w:val="center"/>
              <w:rPr>
                <w:bCs/>
                <w:iCs/>
              </w:rPr>
            </w:pPr>
            <w:r w:rsidRPr="00C811E8">
              <w:rPr>
                <w:bCs/>
                <w:iCs/>
              </w:rPr>
              <w:t>N/A</w:t>
            </w:r>
          </w:p>
        </w:tc>
        <w:tc>
          <w:tcPr>
            <w:tcW w:w="728" w:type="dxa"/>
          </w:tcPr>
          <w:p w:rsidR="00576FBF" w:rsidRPr="00C811E8" w:rsidRDefault="00576FBF" w:rsidP="00C931C4">
            <w:pPr>
              <w:pStyle w:val="TAL"/>
              <w:jc w:val="center"/>
              <w:rPr>
                <w:bCs/>
                <w:iCs/>
              </w:rP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t>diffNumerologyWithinPUCCH-GroupSmallerSCS</w:t>
            </w:r>
          </w:p>
          <w:p w:rsidR="00576FBF" w:rsidRPr="00C811E8" w:rsidRDefault="00576FBF" w:rsidP="00C931C4">
            <w:pPr>
              <w:pStyle w:val="TAL"/>
            </w:pPr>
            <w:r w:rsidRPr="00C811E8">
              <w:t>Indicates whether UE supports different numerology across carriers within a PUCCH group and a same numerology between DL and UL per carrier for data/control channel at a given time in NR CA, (NG)EN-DC/NE-DC and NR-DC.</w:t>
            </w:r>
          </w:p>
          <w:p w:rsidR="00576FBF" w:rsidRPr="00C811E8" w:rsidRDefault="00576FBF" w:rsidP="00C931C4">
            <w:pPr>
              <w:pStyle w:val="TAL"/>
            </w:pPr>
            <w:r w:rsidRPr="00C811E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rsidR="00576FBF" w:rsidRPr="00C811E8" w:rsidRDefault="00576FBF" w:rsidP="00C931C4">
            <w:pPr>
              <w:pStyle w:val="TAL"/>
            </w:pPr>
            <w:r w:rsidRPr="00C811E8">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rsidR="00576FBF" w:rsidRPr="00C811E8" w:rsidRDefault="00576FBF" w:rsidP="00C931C4">
            <w:pPr>
              <w:pStyle w:val="TAL"/>
            </w:pPr>
            <w:r w:rsidRPr="00C811E8">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rsidR="00576FBF" w:rsidRPr="00C811E8" w:rsidRDefault="00576FBF" w:rsidP="00C931C4">
            <w:pPr>
              <w:pStyle w:val="TAL"/>
              <w:jc w:val="center"/>
            </w:pPr>
            <w:r w:rsidRPr="00C811E8">
              <w:t>BC</w:t>
            </w:r>
          </w:p>
        </w:tc>
        <w:tc>
          <w:tcPr>
            <w:tcW w:w="567" w:type="dxa"/>
          </w:tcPr>
          <w:p w:rsidR="00576FBF" w:rsidRPr="00C811E8" w:rsidRDefault="00576FBF" w:rsidP="00C931C4">
            <w:pPr>
              <w:pStyle w:val="TAL"/>
              <w:jc w:val="center"/>
            </w:pPr>
            <w:r w:rsidRPr="00C811E8">
              <w:t>No</w:t>
            </w:r>
          </w:p>
        </w:tc>
        <w:tc>
          <w:tcPr>
            <w:tcW w:w="709" w:type="dxa"/>
          </w:tcPr>
          <w:p w:rsidR="00576FBF" w:rsidRPr="00C811E8" w:rsidRDefault="00576FBF" w:rsidP="00C931C4">
            <w:pPr>
              <w:pStyle w:val="TAL"/>
              <w:jc w:val="center"/>
            </w:pPr>
            <w:r w:rsidRPr="00C811E8">
              <w:rPr>
                <w:bCs/>
                <w:iCs/>
              </w:rPr>
              <w:t>N/A</w:t>
            </w:r>
          </w:p>
        </w:tc>
        <w:tc>
          <w:tcPr>
            <w:tcW w:w="728" w:type="dxa"/>
          </w:tcPr>
          <w:p w:rsidR="00576FBF" w:rsidRPr="00C811E8" w:rsidRDefault="00576FBF" w:rsidP="00C931C4">
            <w:pPr>
              <w:pStyle w:val="TAL"/>
              <w:jc w:val="cente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t>diffNumerologyWithinPUCCH-GroupSmallerSCS-CarrierTypes-r16</w:t>
            </w:r>
          </w:p>
          <w:p w:rsidR="00576FBF" w:rsidRPr="00C811E8" w:rsidRDefault="00576FBF" w:rsidP="00C931C4">
            <w:pPr>
              <w:pStyle w:val="TAL"/>
            </w:pPr>
            <w:r w:rsidRPr="00C811E8">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C811E8">
              <w:rPr>
                <w:i/>
              </w:rPr>
              <w:t>twoPUCCH-Grp-ConfigurationsList-r16.</w:t>
            </w:r>
          </w:p>
          <w:p w:rsidR="00576FBF" w:rsidRPr="00C811E8" w:rsidRDefault="00576FBF" w:rsidP="00C931C4">
            <w:pPr>
              <w:pStyle w:val="TAL"/>
            </w:pPr>
          </w:p>
          <w:p w:rsidR="00576FBF" w:rsidRPr="00C811E8" w:rsidRDefault="00576FBF" w:rsidP="00C931C4">
            <w:pPr>
              <w:pStyle w:val="TAN"/>
            </w:pPr>
            <w:r w:rsidRPr="00C811E8">
              <w:t>NOTE:</w:t>
            </w:r>
            <w:r w:rsidRPr="00C811E8">
              <w:rPr>
                <w:rFonts w:cs="Arial"/>
                <w:szCs w:val="18"/>
              </w:rPr>
              <w:tab/>
            </w:r>
            <w:r w:rsidRPr="00C811E8">
              <w:t>NR PUCCH is sent on a carrier with SCS not larger than SCS of any DL carriers corresponding to the NR PUCCH group.</w:t>
            </w:r>
          </w:p>
        </w:tc>
        <w:tc>
          <w:tcPr>
            <w:tcW w:w="709" w:type="dxa"/>
          </w:tcPr>
          <w:p w:rsidR="00576FBF" w:rsidRPr="00C811E8" w:rsidRDefault="00576FBF" w:rsidP="00C931C4">
            <w:pPr>
              <w:pStyle w:val="TAL"/>
              <w:jc w:val="center"/>
            </w:pPr>
            <w:r w:rsidRPr="00C811E8">
              <w:t>BC</w:t>
            </w:r>
          </w:p>
        </w:tc>
        <w:tc>
          <w:tcPr>
            <w:tcW w:w="567" w:type="dxa"/>
          </w:tcPr>
          <w:p w:rsidR="00576FBF" w:rsidRPr="00C811E8" w:rsidRDefault="00576FBF" w:rsidP="00C931C4">
            <w:pPr>
              <w:pStyle w:val="TAL"/>
              <w:jc w:val="center"/>
            </w:pPr>
            <w:r w:rsidRPr="00C811E8">
              <w:t>No</w:t>
            </w:r>
          </w:p>
        </w:tc>
        <w:tc>
          <w:tcPr>
            <w:tcW w:w="709" w:type="dxa"/>
          </w:tcPr>
          <w:p w:rsidR="00576FBF" w:rsidRPr="00C811E8" w:rsidRDefault="00576FBF" w:rsidP="00C931C4">
            <w:pPr>
              <w:pStyle w:val="TAL"/>
              <w:jc w:val="center"/>
              <w:rPr>
                <w:bCs/>
                <w:iCs/>
              </w:rPr>
            </w:pPr>
            <w:r w:rsidRPr="00C811E8">
              <w:rPr>
                <w:bCs/>
                <w:iCs/>
              </w:rPr>
              <w:t>N/A</w:t>
            </w:r>
          </w:p>
        </w:tc>
        <w:tc>
          <w:tcPr>
            <w:tcW w:w="728" w:type="dxa"/>
          </w:tcPr>
          <w:p w:rsidR="00576FBF" w:rsidRPr="00C811E8" w:rsidRDefault="00576FBF" w:rsidP="00C931C4">
            <w:pPr>
              <w:pStyle w:val="TAL"/>
              <w:jc w:val="center"/>
              <w:rPr>
                <w:bCs/>
                <w:iCs/>
              </w:rP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t>dualPA-Architecture</w:t>
            </w:r>
          </w:p>
          <w:p w:rsidR="00576FBF" w:rsidRPr="00C811E8" w:rsidRDefault="00576FBF" w:rsidP="00C931C4">
            <w:pPr>
              <w:pStyle w:val="TAL"/>
              <w:rPr>
                <w:b/>
                <w:i/>
              </w:rPr>
            </w:pPr>
            <w:r w:rsidRPr="00C811E8">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576FBF" w:rsidRPr="00C811E8" w:rsidRDefault="00576FBF" w:rsidP="00C931C4">
            <w:pPr>
              <w:pStyle w:val="TAL"/>
              <w:jc w:val="center"/>
              <w:rPr>
                <w:lang w:eastAsia="ko-KR"/>
              </w:rPr>
            </w:pPr>
            <w:r w:rsidRPr="00C811E8">
              <w:rPr>
                <w:lang w:eastAsia="ko-KR"/>
              </w:rPr>
              <w:t>BC</w:t>
            </w:r>
          </w:p>
        </w:tc>
        <w:tc>
          <w:tcPr>
            <w:tcW w:w="567" w:type="dxa"/>
          </w:tcPr>
          <w:p w:rsidR="00576FBF" w:rsidRPr="00C811E8" w:rsidRDefault="00576FBF" w:rsidP="00C931C4">
            <w:pPr>
              <w:pStyle w:val="TAL"/>
              <w:jc w:val="center"/>
            </w:pPr>
            <w:r w:rsidRPr="00C811E8">
              <w:t>No</w:t>
            </w:r>
          </w:p>
        </w:tc>
        <w:tc>
          <w:tcPr>
            <w:tcW w:w="709" w:type="dxa"/>
          </w:tcPr>
          <w:p w:rsidR="00576FBF" w:rsidRPr="00C811E8" w:rsidRDefault="00576FBF" w:rsidP="00C931C4">
            <w:pPr>
              <w:pStyle w:val="TAL"/>
              <w:jc w:val="center"/>
            </w:pPr>
            <w:r w:rsidRPr="00C811E8">
              <w:rPr>
                <w:bCs/>
                <w:iCs/>
              </w:rPr>
              <w:t>N/A</w:t>
            </w:r>
          </w:p>
        </w:tc>
        <w:tc>
          <w:tcPr>
            <w:tcW w:w="728" w:type="dxa"/>
          </w:tcPr>
          <w:p w:rsidR="00576FBF" w:rsidRPr="00C811E8" w:rsidRDefault="00576FBF" w:rsidP="00C931C4">
            <w:pPr>
              <w:pStyle w:val="TAL"/>
              <w:jc w:val="cente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bCs/>
                <w:i/>
                <w:iCs/>
              </w:rPr>
            </w:pPr>
            <w:r w:rsidRPr="00C811E8">
              <w:rPr>
                <w:b/>
                <w:bCs/>
                <w:i/>
                <w:iCs/>
              </w:rPr>
              <w:t>half-DuplexTDD-CA-SameSCS-r16</w:t>
            </w:r>
          </w:p>
          <w:p w:rsidR="00576FBF" w:rsidRPr="00C811E8" w:rsidRDefault="00576FBF" w:rsidP="00576FBF">
            <w:pPr>
              <w:pStyle w:val="TAL"/>
              <w:rPr>
                <w:b/>
                <w:i/>
              </w:rPr>
            </w:pPr>
            <w:r w:rsidRPr="00C811E8">
              <w:rPr>
                <w:bCs/>
                <w:iCs/>
              </w:rPr>
              <w:t>Indicates whether the UE supports directional collision handling between reference and other cell(s) for half-duplex operation in TDD CA with same SCS. The UE can include this field</w:t>
            </w:r>
            <w:ins w:id="13" w:author="Huawei" w:date="2021-05-07T16:00:00Z">
              <w:r>
                <w:rPr>
                  <w:bCs/>
                  <w:iCs/>
                </w:rPr>
                <w:t xml:space="preserve"> for </w:t>
              </w:r>
            </w:ins>
            <w:ins w:id="14" w:author="Huawei" w:date="2021-05-07T16:01:00Z">
              <w:r>
                <w:rPr>
                  <w:bCs/>
                  <w:iCs/>
                </w:rPr>
                <w:t xml:space="preserve">an </w:t>
              </w:r>
              <w:r>
                <w:rPr>
                  <w:rFonts w:eastAsia="MS Mincho" w:cs="Batang"/>
                  <w:bCs/>
                  <w:szCs w:val="22"/>
                </w:rPr>
                <w:t xml:space="preserve">intra-band </w:t>
              </w:r>
            </w:ins>
            <w:ins w:id="15" w:author="Huawei" w:date="2021-05-07T18:52:00Z">
              <w:r w:rsidR="005946FB">
                <w:rPr>
                  <w:rFonts w:eastAsia="MS Mincho" w:cs="Batang"/>
                  <w:bCs/>
                  <w:szCs w:val="22"/>
                </w:rPr>
                <w:t xml:space="preserve">only </w:t>
              </w:r>
            </w:ins>
            <w:ins w:id="16" w:author="Huawei" w:date="2021-05-07T16:01:00Z">
              <w:r>
                <w:rPr>
                  <w:rFonts w:eastAsia="MS Mincho" w:cs="Batang"/>
                  <w:bCs/>
                  <w:szCs w:val="22"/>
                </w:rPr>
                <w:t>band combination</w:t>
              </w:r>
            </w:ins>
            <w:r w:rsidRPr="00C811E8">
              <w:rPr>
                <w:bCs/>
                <w:iCs/>
              </w:rPr>
              <w:t xml:space="preserve">, </w:t>
            </w:r>
            <w:ins w:id="17" w:author="Huawei" w:date="2021-05-07T16:01:00Z">
              <w:r>
                <w:rPr>
                  <w:bCs/>
                  <w:iCs/>
                </w:rPr>
                <w:t>and</w:t>
              </w:r>
            </w:ins>
            <w:ins w:id="18" w:author="Huawei" w:date="2021-05-07T16:02:00Z">
              <w:r w:rsidRPr="00C811E8">
                <w:rPr>
                  <w:bCs/>
                  <w:iCs/>
                </w:rPr>
                <w:t xml:space="preserve"> include this field</w:t>
              </w:r>
              <w:r>
                <w:rPr>
                  <w:bCs/>
                  <w:iCs/>
                </w:rPr>
                <w:t xml:space="preserve"> for a mixed intra-band and inter-band </w:t>
              </w:r>
            </w:ins>
            <w:ins w:id="19" w:author="Huawei" w:date="2021-05-07T16:04:00Z">
              <w:r>
                <w:rPr>
                  <w:bCs/>
                  <w:iCs/>
                </w:rPr>
                <w:t xml:space="preserve">NR CA </w:t>
              </w:r>
              <w:r>
                <w:rPr>
                  <w:rFonts w:eastAsia="MS Mincho" w:cs="Batang"/>
                  <w:bCs/>
                  <w:szCs w:val="22"/>
                </w:rPr>
                <w:t>band combination</w:t>
              </w:r>
            </w:ins>
            <w:del w:id="20" w:author="Huawei" w:date="2021-05-07T18:45:00Z">
              <w:r w:rsidRPr="00C811E8" w:rsidDel="00576FBF">
                <w:rPr>
                  <w:bCs/>
                  <w:iCs/>
                </w:rPr>
                <w:delText>only</w:delText>
              </w:r>
            </w:del>
            <w:r w:rsidRPr="00C811E8">
              <w:rPr>
                <w:bCs/>
                <w:iCs/>
              </w:rPr>
              <w:t xml:space="preserve"> if </w:t>
            </w:r>
            <w:r w:rsidRPr="00C811E8">
              <w:rPr>
                <w:bCs/>
                <w:i/>
                <w:iCs/>
              </w:rPr>
              <w:t>simultaneousRxTxInterBandCA</w:t>
            </w:r>
            <w:r w:rsidRPr="00C811E8">
              <w:rPr>
                <w:bCs/>
                <w:iCs/>
              </w:rPr>
              <w:t xml:space="preserve"> is not present.</w:t>
            </w:r>
          </w:p>
        </w:tc>
        <w:tc>
          <w:tcPr>
            <w:tcW w:w="709" w:type="dxa"/>
          </w:tcPr>
          <w:p w:rsidR="00576FBF" w:rsidRPr="00C811E8" w:rsidRDefault="00576FBF" w:rsidP="00C931C4">
            <w:pPr>
              <w:pStyle w:val="TAL"/>
              <w:jc w:val="center"/>
              <w:rPr>
                <w:lang w:eastAsia="ko-KR"/>
              </w:rPr>
            </w:pPr>
            <w:r w:rsidRPr="00C811E8">
              <w:rPr>
                <w:rFonts w:cs="Arial"/>
                <w:szCs w:val="18"/>
              </w:rPr>
              <w:t>BC</w:t>
            </w:r>
          </w:p>
        </w:tc>
        <w:tc>
          <w:tcPr>
            <w:tcW w:w="567" w:type="dxa"/>
          </w:tcPr>
          <w:p w:rsidR="00576FBF" w:rsidRPr="00C811E8" w:rsidRDefault="00576FBF" w:rsidP="00C931C4">
            <w:pPr>
              <w:pStyle w:val="TAL"/>
              <w:jc w:val="center"/>
            </w:pPr>
            <w:r w:rsidRPr="00C811E8">
              <w:t>No</w:t>
            </w:r>
          </w:p>
        </w:tc>
        <w:tc>
          <w:tcPr>
            <w:tcW w:w="709" w:type="dxa"/>
          </w:tcPr>
          <w:p w:rsidR="00576FBF" w:rsidRPr="00C811E8" w:rsidRDefault="00576FBF" w:rsidP="00C931C4">
            <w:pPr>
              <w:pStyle w:val="TAL"/>
              <w:jc w:val="center"/>
            </w:pPr>
            <w:r w:rsidRPr="00C811E8">
              <w:rPr>
                <w:bCs/>
                <w:iCs/>
              </w:rPr>
              <w:t>TDD only</w:t>
            </w:r>
          </w:p>
        </w:tc>
        <w:tc>
          <w:tcPr>
            <w:tcW w:w="728" w:type="dxa"/>
          </w:tcPr>
          <w:p w:rsidR="00576FBF" w:rsidRPr="00C811E8" w:rsidRDefault="00576FBF" w:rsidP="00C931C4">
            <w:pPr>
              <w:pStyle w:val="TAL"/>
              <w:jc w:val="cente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bCs/>
                <w:i/>
                <w:iCs/>
              </w:rPr>
            </w:pPr>
            <w:r w:rsidRPr="00C811E8">
              <w:rPr>
                <w:b/>
                <w:bCs/>
                <w:i/>
                <w:iCs/>
              </w:rPr>
              <w:lastRenderedPageBreak/>
              <w:t>interCA-NonAlignedFrame-r16</w:t>
            </w:r>
          </w:p>
          <w:p w:rsidR="00576FBF" w:rsidRPr="00C811E8" w:rsidRDefault="00576FBF" w:rsidP="00C931C4">
            <w:pPr>
              <w:pStyle w:val="TAL"/>
              <w:rPr>
                <w:b/>
                <w:i/>
              </w:rPr>
            </w:pPr>
            <w:r w:rsidRPr="00C811E8">
              <w:t xml:space="preserve">Indicates whether the UE supports inter-band carrier aggregation operation where, within the same cell group, the frame boundaries of the SpCell and the SCell(s) are not aligned, the slot boundaries are aligned </w:t>
            </w:r>
            <w:r w:rsidRPr="00C811E8">
              <w:rPr>
                <w:rFonts w:cs="Arial"/>
                <w:szCs w:val="18"/>
              </w:rPr>
              <w:t xml:space="preserve">and the lowest subcarrier spacing of the subcarrier spacings given in </w:t>
            </w:r>
            <w:r w:rsidRPr="00C811E8">
              <w:rPr>
                <w:rStyle w:val="af5"/>
                <w:rFonts w:cs="Arial"/>
                <w:szCs w:val="18"/>
              </w:rPr>
              <w:t>scs-SpecificCarrierList</w:t>
            </w:r>
            <w:r w:rsidRPr="00C811E8">
              <w:rPr>
                <w:rFonts w:cs="Arial"/>
                <w:szCs w:val="18"/>
              </w:rPr>
              <w:t xml:space="preserve"> for SpCell is smaller than or equal to the lowest subcarrier spacing of the subcarrier spacings given in </w:t>
            </w:r>
            <w:r w:rsidRPr="00C811E8">
              <w:rPr>
                <w:rStyle w:val="af5"/>
                <w:rFonts w:cs="Arial"/>
                <w:szCs w:val="18"/>
              </w:rPr>
              <w:t>scs-SpecificCarrierList</w:t>
            </w:r>
            <w:r w:rsidRPr="00C811E8">
              <w:rPr>
                <w:rFonts w:cs="Arial"/>
                <w:szCs w:val="18"/>
              </w:rPr>
              <w:t xml:space="preserve"> for each of the non-aligned SCells</w:t>
            </w:r>
            <w:r w:rsidRPr="00C811E8">
              <w:t>.</w:t>
            </w:r>
          </w:p>
        </w:tc>
        <w:tc>
          <w:tcPr>
            <w:tcW w:w="709" w:type="dxa"/>
          </w:tcPr>
          <w:p w:rsidR="00576FBF" w:rsidRPr="00C811E8" w:rsidRDefault="00576FBF" w:rsidP="00C931C4">
            <w:pPr>
              <w:pStyle w:val="TAL"/>
              <w:jc w:val="center"/>
              <w:rPr>
                <w:lang w:eastAsia="ko-KR"/>
              </w:rPr>
            </w:pPr>
            <w:r w:rsidRPr="00C811E8">
              <w:t>BC</w:t>
            </w:r>
          </w:p>
        </w:tc>
        <w:tc>
          <w:tcPr>
            <w:tcW w:w="567" w:type="dxa"/>
          </w:tcPr>
          <w:p w:rsidR="00576FBF" w:rsidRPr="00C811E8" w:rsidRDefault="00576FBF" w:rsidP="00C931C4">
            <w:pPr>
              <w:pStyle w:val="TAL"/>
              <w:jc w:val="center"/>
            </w:pPr>
            <w:r w:rsidRPr="00C811E8">
              <w:t>No</w:t>
            </w:r>
          </w:p>
        </w:tc>
        <w:tc>
          <w:tcPr>
            <w:tcW w:w="709" w:type="dxa"/>
          </w:tcPr>
          <w:p w:rsidR="00576FBF" w:rsidRPr="00C811E8" w:rsidRDefault="00576FBF" w:rsidP="00C931C4">
            <w:pPr>
              <w:pStyle w:val="TAL"/>
              <w:jc w:val="center"/>
            </w:pPr>
            <w:r w:rsidRPr="00C811E8">
              <w:rPr>
                <w:bCs/>
                <w:iCs/>
              </w:rPr>
              <w:t>N/A</w:t>
            </w:r>
          </w:p>
        </w:tc>
        <w:tc>
          <w:tcPr>
            <w:tcW w:w="728" w:type="dxa"/>
          </w:tcPr>
          <w:p w:rsidR="00576FBF" w:rsidRPr="00C811E8" w:rsidRDefault="00576FBF" w:rsidP="00C931C4">
            <w:pPr>
              <w:pStyle w:val="TAL"/>
              <w:jc w:val="cente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bCs/>
                <w:i/>
                <w:iCs/>
              </w:rPr>
            </w:pPr>
            <w:r w:rsidRPr="00C811E8">
              <w:rPr>
                <w:b/>
                <w:bCs/>
                <w:i/>
                <w:iCs/>
              </w:rPr>
              <w:t>interCA-NonAlignedFrame-B-r16</w:t>
            </w:r>
          </w:p>
          <w:p w:rsidR="00576FBF" w:rsidRPr="00C811E8" w:rsidRDefault="00576FBF" w:rsidP="00C931C4">
            <w:pPr>
              <w:pStyle w:val="TAL"/>
              <w:rPr>
                <w:rFonts w:eastAsia="宋体" w:cs="Arial"/>
                <w:szCs w:val="18"/>
                <w:lang w:eastAsia="zh-CN"/>
              </w:rPr>
            </w:pPr>
            <w:r w:rsidRPr="00C811E8">
              <w:t xml:space="preserve">Indicates whether the UE supports inter-band carrier aggregation operation where, </w:t>
            </w:r>
            <w:r w:rsidRPr="00C811E8">
              <w:rPr>
                <w:rFonts w:cs="Arial"/>
                <w:szCs w:val="18"/>
              </w:rPr>
              <w:t>within the same cell group, the frame boundaries of the SpCell and the SCell(s) are not aligned, the slot boundaries are aligned</w:t>
            </w:r>
            <w:r w:rsidRPr="00C811E8">
              <w:t xml:space="preserve"> </w:t>
            </w:r>
            <w:r w:rsidRPr="00C811E8">
              <w:rPr>
                <w:rFonts w:cs="Arial"/>
                <w:szCs w:val="18"/>
              </w:rPr>
              <w:t>and</w:t>
            </w:r>
            <w:r w:rsidRPr="00C811E8" w:rsidDel="00E976E9">
              <w:t xml:space="preserve"> </w:t>
            </w:r>
            <w:r w:rsidRPr="00C811E8">
              <w:t xml:space="preserve">the lowest subcarrier spacing of the subcarrier spacings given in </w:t>
            </w:r>
            <w:r w:rsidRPr="00C811E8">
              <w:rPr>
                <w:i/>
                <w:iCs/>
              </w:rPr>
              <w:t xml:space="preserve">scs-SpecificCarrierList </w:t>
            </w:r>
            <w:r w:rsidRPr="00C811E8">
              <w:t xml:space="preserve">for </w:t>
            </w:r>
            <w:r w:rsidRPr="00C811E8">
              <w:rPr>
                <w:rFonts w:cs="Arial"/>
                <w:szCs w:val="18"/>
              </w:rPr>
              <w:t xml:space="preserve">SpCell </w:t>
            </w:r>
            <w:r w:rsidRPr="00C811E8">
              <w:t xml:space="preserve">is larger than the lowest subcarrier spacing of the subcarrier spacings given in </w:t>
            </w:r>
            <w:r w:rsidRPr="00C811E8">
              <w:rPr>
                <w:i/>
                <w:iCs/>
              </w:rPr>
              <w:t>scs-SpecificCarrierList</w:t>
            </w:r>
            <w:r w:rsidRPr="00C811E8">
              <w:t xml:space="preserve"> for at least one of the non-aligned SCells</w:t>
            </w:r>
            <w:r w:rsidRPr="00C811E8">
              <w:rPr>
                <w:rFonts w:eastAsia="宋体" w:cs="Arial"/>
                <w:szCs w:val="18"/>
                <w:lang w:eastAsia="zh-CN"/>
              </w:rPr>
              <w:t>.</w:t>
            </w:r>
          </w:p>
          <w:p w:rsidR="00576FBF" w:rsidRPr="00C811E8" w:rsidRDefault="00576FBF" w:rsidP="00C931C4">
            <w:pPr>
              <w:pStyle w:val="TAL"/>
            </w:pPr>
            <w:r w:rsidRPr="00C811E8">
              <w:t xml:space="preserve">A UE indicating support of </w:t>
            </w:r>
            <w:r w:rsidRPr="00C811E8">
              <w:rPr>
                <w:rStyle w:val="af5"/>
              </w:rPr>
              <w:t>interCA-NonAlignedFrame-B-r16</w:t>
            </w:r>
            <w:r w:rsidRPr="00C811E8">
              <w:t xml:space="preserve"> shall also indicate support of </w:t>
            </w:r>
            <w:r w:rsidRPr="00C811E8">
              <w:rPr>
                <w:rStyle w:val="af5"/>
              </w:rPr>
              <w:t>interCA-NonAlignedFrame-r16</w:t>
            </w:r>
            <w:r w:rsidRPr="00C811E8">
              <w:t>.</w:t>
            </w:r>
          </w:p>
        </w:tc>
        <w:tc>
          <w:tcPr>
            <w:tcW w:w="709" w:type="dxa"/>
          </w:tcPr>
          <w:p w:rsidR="00576FBF" w:rsidRPr="00C811E8" w:rsidRDefault="00576FBF" w:rsidP="00C931C4">
            <w:pPr>
              <w:pStyle w:val="TAL"/>
            </w:pPr>
            <w:r w:rsidRPr="00C811E8">
              <w:t>BC</w:t>
            </w:r>
          </w:p>
        </w:tc>
        <w:tc>
          <w:tcPr>
            <w:tcW w:w="567" w:type="dxa"/>
          </w:tcPr>
          <w:p w:rsidR="00576FBF" w:rsidRPr="00C811E8" w:rsidRDefault="00576FBF" w:rsidP="00C931C4">
            <w:pPr>
              <w:pStyle w:val="TAL"/>
            </w:pPr>
            <w:r w:rsidRPr="00C811E8">
              <w:t>No</w:t>
            </w:r>
          </w:p>
        </w:tc>
        <w:tc>
          <w:tcPr>
            <w:tcW w:w="709" w:type="dxa"/>
          </w:tcPr>
          <w:p w:rsidR="00576FBF" w:rsidRPr="00C811E8" w:rsidRDefault="00576FBF" w:rsidP="00C931C4">
            <w:pPr>
              <w:pStyle w:val="TAL"/>
            </w:pPr>
            <w:r w:rsidRPr="00C811E8">
              <w:t>N/A</w:t>
            </w:r>
          </w:p>
        </w:tc>
        <w:tc>
          <w:tcPr>
            <w:tcW w:w="728" w:type="dxa"/>
          </w:tcPr>
          <w:p w:rsidR="00576FBF" w:rsidRPr="00C811E8" w:rsidRDefault="00576FBF" w:rsidP="00C931C4">
            <w:pPr>
              <w:pStyle w:val="TAL"/>
            </w:pPr>
            <w:r w:rsidRPr="00C811E8">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t>interFreqDAPS-r16</w:t>
            </w:r>
          </w:p>
          <w:p w:rsidR="00576FBF" w:rsidRPr="00C811E8" w:rsidRDefault="00576FBF" w:rsidP="00C931C4">
            <w:pPr>
              <w:pStyle w:val="TAL"/>
            </w:pPr>
            <w:r w:rsidRPr="00C811E8">
              <w:t xml:space="preserve">Indicates whether the UE supports inter-frequency handover, e.g. support of simultaneous DL reception of PDCCH and PDSCH from source and target cell. </w:t>
            </w:r>
            <w:r w:rsidRPr="00C811E8">
              <w:rPr>
                <w:rFonts w:eastAsia="等线" w:cs="Arial"/>
                <w:szCs w:val="18"/>
              </w:rPr>
              <w:t>A UE indicating this capability shall also support synchronous DAPS handover, and single UL transmission for inter-frequency DAPS handover.</w:t>
            </w:r>
            <w:r w:rsidRPr="00C811E8">
              <w:t xml:space="preserve"> The capability signalling comprises of the following parameters:</w:t>
            </w:r>
          </w:p>
          <w:p w:rsidR="00576FBF" w:rsidRPr="00C811E8" w:rsidRDefault="00576FBF" w:rsidP="00C931C4">
            <w:pPr>
              <w:pStyle w:val="TAL"/>
            </w:pPr>
          </w:p>
          <w:p w:rsidR="00576FBF" w:rsidRPr="00C811E8" w:rsidRDefault="00576FBF" w:rsidP="00C931C4">
            <w:pPr>
              <w:keepNext/>
              <w:keepLines/>
              <w:spacing w:after="0"/>
              <w:ind w:left="360" w:hangingChars="200" w:hanging="36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interFreqAsyncDAPS-r16</w:t>
            </w:r>
            <w:r w:rsidRPr="00C811E8">
              <w:rPr>
                <w:rFonts w:ascii="Arial" w:hAnsi="Arial" w:cs="Arial"/>
                <w:sz w:val="18"/>
                <w:szCs w:val="18"/>
              </w:rPr>
              <w:t xml:space="preserve"> indicates whether the UE supports asynchronous DAPS handover.</w:t>
            </w:r>
          </w:p>
          <w:p w:rsidR="00576FBF" w:rsidRPr="00C811E8" w:rsidRDefault="00576FBF" w:rsidP="00C931C4">
            <w:pPr>
              <w:keepNext/>
              <w:keepLines/>
              <w:spacing w:after="0"/>
              <w:ind w:left="360" w:hangingChars="200" w:hanging="360"/>
              <w:rPr>
                <w:rFonts w:ascii="Arial" w:hAnsi="Arial"/>
                <w:sz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interFreqDiffSCS-DAPS-r16</w:t>
            </w:r>
            <w:r w:rsidRPr="00C811E8">
              <w:rPr>
                <w:rFonts w:ascii="Arial" w:hAnsi="Arial" w:cs="Arial"/>
                <w:sz w:val="18"/>
              </w:rPr>
              <w:t xml:space="preserve"> indicates whether the UE supports different SCSs in source PCell and inter-frequency target PCell in DAPS handover.</w:t>
            </w:r>
            <w:r w:rsidRPr="00C811E8">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rsidR="00576FBF" w:rsidRPr="00C811E8" w:rsidRDefault="00576FBF" w:rsidP="00C931C4">
            <w:pPr>
              <w:keepNext/>
              <w:keepLines/>
              <w:spacing w:after="0"/>
              <w:ind w:left="360" w:hangingChars="200" w:hanging="360"/>
              <w:rPr>
                <w:rFonts w:ascii="Arial" w:hAnsi="Arial" w:cs="Arial"/>
                <w:sz w:val="18"/>
                <w:szCs w:val="18"/>
                <w:lang w:eastAsia="en-GB"/>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interFreqMultiUL-TransmissionDAPS-r16</w:t>
            </w:r>
            <w:r w:rsidRPr="00C811E8">
              <w:rPr>
                <w:rFonts w:ascii="Arial" w:hAnsi="Arial" w:cs="Arial"/>
                <w:sz w:val="18"/>
                <w:szCs w:val="18"/>
              </w:rPr>
              <w:t xml:space="preserve"> indicates </w:t>
            </w:r>
            <w:r w:rsidRPr="00C811E8">
              <w:rPr>
                <w:rFonts w:ascii="Arial" w:hAnsi="Arial" w:cs="Arial"/>
                <w:sz w:val="18"/>
              </w:rPr>
              <w:t xml:space="preserve">whether </w:t>
            </w:r>
            <w:r w:rsidRPr="00C811E8">
              <w:rPr>
                <w:rFonts w:ascii="Arial" w:hAnsi="Arial" w:cs="Arial"/>
                <w:sz w:val="18"/>
                <w:szCs w:val="18"/>
              </w:rPr>
              <w:t xml:space="preserve">the UE supports simultaneous UL transmission in source PCell and target PCell during a DAPS handover. The UE can include this field only if any of </w:t>
            </w:r>
            <w:r w:rsidRPr="00C811E8">
              <w:rPr>
                <w:rFonts w:ascii="Arial" w:hAnsi="Arial" w:cs="Arial"/>
                <w:i/>
                <w:iCs/>
                <w:sz w:val="18"/>
                <w:szCs w:val="18"/>
              </w:rPr>
              <w:t>semiStaticPowerSharingDAPS-Mode1-r16</w:t>
            </w:r>
            <w:r w:rsidRPr="00C811E8">
              <w:rPr>
                <w:rFonts w:ascii="Arial" w:hAnsi="Arial" w:cs="Arial"/>
                <w:sz w:val="18"/>
                <w:szCs w:val="18"/>
              </w:rPr>
              <w:t xml:space="preserve">, </w:t>
            </w:r>
            <w:r w:rsidRPr="00C811E8">
              <w:rPr>
                <w:rFonts w:ascii="Arial" w:hAnsi="Arial" w:cs="Arial"/>
                <w:i/>
                <w:sz w:val="18"/>
                <w:szCs w:val="18"/>
              </w:rPr>
              <w:t>semiStaticPowerSharingDAPS-Mode2-r16</w:t>
            </w:r>
            <w:r w:rsidRPr="00C811E8">
              <w:rPr>
                <w:rFonts w:ascii="Arial" w:hAnsi="Arial" w:cs="Arial"/>
                <w:sz w:val="18"/>
                <w:szCs w:val="18"/>
              </w:rPr>
              <w:t xml:space="preserve"> or </w:t>
            </w:r>
            <w:r w:rsidRPr="00C811E8">
              <w:rPr>
                <w:rFonts w:ascii="Arial" w:hAnsi="Arial" w:cs="Arial"/>
                <w:i/>
                <w:iCs/>
                <w:sz w:val="18"/>
                <w:szCs w:val="18"/>
              </w:rPr>
              <w:t>dynamicPowersharingDAPS-r16</w:t>
            </w:r>
            <w:r w:rsidRPr="00C811E8">
              <w:rPr>
                <w:rFonts w:ascii="Arial" w:hAnsi="Arial" w:cs="Arial"/>
                <w:sz w:val="18"/>
                <w:szCs w:val="18"/>
              </w:rPr>
              <w:t xml:space="preserve"> are included. Otherwise, the UE does not include this field.</w:t>
            </w:r>
          </w:p>
          <w:p w:rsidR="00576FBF" w:rsidRPr="00C811E8" w:rsidRDefault="00576FBF" w:rsidP="00C931C4">
            <w:pPr>
              <w:keepNext/>
              <w:keepLines/>
              <w:spacing w:after="0"/>
              <w:ind w:left="360" w:hangingChars="200" w:hanging="36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interFreqSemiStaticPowerSharingDAPS-Mode1-r16</w:t>
            </w:r>
            <w:r w:rsidRPr="00C811E8">
              <w:rPr>
                <w:rFonts w:ascii="Arial" w:hAnsi="Arial" w:cs="Arial"/>
                <w:sz w:val="18"/>
                <w:szCs w:val="18"/>
              </w:rPr>
              <w:t xml:space="preserve"> indicates whether the UE supports semi-static UL power sharing mode 1 during DAPS handover between source and target cells of same FR.</w:t>
            </w:r>
          </w:p>
          <w:p w:rsidR="00576FBF" w:rsidRPr="00C811E8" w:rsidRDefault="00576FBF" w:rsidP="00C931C4">
            <w:pPr>
              <w:keepNext/>
              <w:keepLines/>
              <w:spacing w:after="0"/>
              <w:ind w:left="360" w:hangingChars="200" w:hanging="360"/>
              <w:rPr>
                <w:rFonts w:ascii="Arial" w:hAnsi="Arial"/>
                <w:sz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interFreqSemiStaticPowerSharingDAPS-Mode2-r16</w:t>
            </w:r>
            <w:r w:rsidRPr="00C811E8">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C811E8">
              <w:rPr>
                <w:rFonts w:ascii="Arial" w:hAnsi="Arial" w:cs="Arial"/>
                <w:i/>
                <w:iCs/>
                <w:sz w:val="18"/>
              </w:rPr>
              <w:t>semiStaticPowerSharingDAPS-Mode1-r16</w:t>
            </w:r>
            <w:r w:rsidRPr="00C811E8">
              <w:rPr>
                <w:rFonts w:ascii="Arial" w:hAnsi="Arial" w:cs="Arial"/>
                <w:sz w:val="18"/>
              </w:rPr>
              <w:t xml:space="preserve"> is included. Otherwise, the UE does not include this field.</w:t>
            </w:r>
          </w:p>
          <w:p w:rsidR="00576FBF" w:rsidRPr="00C811E8" w:rsidRDefault="00576FBF" w:rsidP="00C931C4">
            <w:pPr>
              <w:keepNext/>
              <w:keepLines/>
              <w:spacing w:after="0"/>
              <w:ind w:left="360" w:hangingChars="200" w:hanging="36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interFreqDynamicPowersharingDAPS-r16</w:t>
            </w:r>
            <w:r w:rsidRPr="00C811E8">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C811E8">
              <w:rPr>
                <w:rFonts w:ascii="Arial" w:hAnsi="Arial" w:cs="Arial"/>
                <w:i/>
                <w:iCs/>
                <w:sz w:val="18"/>
                <w:szCs w:val="18"/>
              </w:rPr>
              <w:t>semiStaticPowerSharingDAPS-Mode1-r16</w:t>
            </w:r>
            <w:r w:rsidRPr="00C811E8">
              <w:rPr>
                <w:rFonts w:ascii="Arial" w:hAnsi="Arial" w:cs="Arial"/>
                <w:sz w:val="18"/>
                <w:szCs w:val="18"/>
              </w:rPr>
              <w:t xml:space="preserve"> is included. Otherwise, the UE does not include this field.</w:t>
            </w:r>
          </w:p>
          <w:p w:rsidR="00576FBF" w:rsidRPr="00C811E8" w:rsidRDefault="00576FBF" w:rsidP="00C931C4">
            <w:pPr>
              <w:keepNext/>
              <w:keepLines/>
              <w:spacing w:after="0"/>
              <w:ind w:left="360" w:hangingChars="200" w:hanging="360"/>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interFreqUL-TransCancellationDAPS-r16</w:t>
            </w:r>
            <w:r w:rsidRPr="00C811E8">
              <w:rPr>
                <w:rFonts w:ascii="Arial" w:hAnsi="Arial" w:cs="Arial"/>
                <w:sz w:val="18"/>
              </w:rPr>
              <w:t xml:space="preserve"> indicates support of cancelling UL transmission to the source PCell for inter-frequency DAPS handover.</w:t>
            </w:r>
          </w:p>
        </w:tc>
        <w:tc>
          <w:tcPr>
            <w:tcW w:w="709" w:type="dxa"/>
          </w:tcPr>
          <w:p w:rsidR="00576FBF" w:rsidRPr="00C811E8" w:rsidRDefault="00576FBF" w:rsidP="00C931C4">
            <w:pPr>
              <w:pStyle w:val="TAL"/>
              <w:jc w:val="center"/>
              <w:rPr>
                <w:lang w:eastAsia="ko-KR"/>
              </w:rPr>
            </w:pPr>
            <w:r w:rsidRPr="00C811E8">
              <w:t>BC</w:t>
            </w:r>
          </w:p>
        </w:tc>
        <w:tc>
          <w:tcPr>
            <w:tcW w:w="567" w:type="dxa"/>
          </w:tcPr>
          <w:p w:rsidR="00576FBF" w:rsidRPr="00C811E8" w:rsidRDefault="00576FBF" w:rsidP="00C931C4">
            <w:pPr>
              <w:pStyle w:val="TAL"/>
              <w:jc w:val="center"/>
            </w:pPr>
            <w:r w:rsidRPr="00C811E8">
              <w:t>No</w:t>
            </w:r>
          </w:p>
        </w:tc>
        <w:tc>
          <w:tcPr>
            <w:tcW w:w="709" w:type="dxa"/>
          </w:tcPr>
          <w:p w:rsidR="00576FBF" w:rsidRPr="00C811E8" w:rsidRDefault="00576FBF" w:rsidP="00C931C4">
            <w:pPr>
              <w:pStyle w:val="TAL"/>
              <w:jc w:val="center"/>
            </w:pPr>
            <w:r w:rsidRPr="00C811E8">
              <w:rPr>
                <w:bCs/>
                <w:iCs/>
              </w:rPr>
              <w:t>N/A</w:t>
            </w:r>
          </w:p>
        </w:tc>
        <w:tc>
          <w:tcPr>
            <w:tcW w:w="728" w:type="dxa"/>
          </w:tcPr>
          <w:p w:rsidR="00576FBF" w:rsidRPr="00C811E8" w:rsidRDefault="00576FBF" w:rsidP="00C931C4">
            <w:pPr>
              <w:pStyle w:val="TAL"/>
              <w:jc w:val="cente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bCs/>
                <w:i/>
                <w:iCs/>
              </w:rPr>
            </w:pPr>
            <w:r w:rsidRPr="00C811E8">
              <w:rPr>
                <w:b/>
                <w:bCs/>
                <w:i/>
                <w:iCs/>
              </w:rPr>
              <w:t>intraBandFreqSeparationUL-AggBW-GapBW-r16</w:t>
            </w:r>
          </w:p>
          <w:p w:rsidR="00576FBF" w:rsidRPr="00C811E8" w:rsidRDefault="00576FBF" w:rsidP="00C931C4">
            <w:pPr>
              <w:pStyle w:val="TAL"/>
              <w:rPr>
                <w:rFonts w:cs="Arial"/>
                <w:szCs w:val="18"/>
                <w:lang w:eastAsia="zh-CN"/>
              </w:rPr>
            </w:pPr>
            <w:r w:rsidRPr="00C811E8">
              <w:rPr>
                <w:rFonts w:cs="Arial"/>
                <w:szCs w:val="18"/>
                <w:lang w:eastAsia="zh-CN"/>
              </w:rPr>
              <w:t xml:space="preserve">Indicates the UL frequency separation class </w:t>
            </w:r>
            <w:r w:rsidRPr="00C811E8">
              <w:t xml:space="preserve">between lower edge of lowest CC and upper edge of highest CC of Intra-band UL non-contiguous CA, </w:t>
            </w:r>
            <w:r w:rsidRPr="00C811E8">
              <w:rPr>
                <w:rFonts w:cs="Arial"/>
                <w:szCs w:val="18"/>
                <w:lang w:eastAsia="zh-CN"/>
              </w:rPr>
              <w:t>i.e. including both the aggregated bandwidth and the gap bandwidth. 3 frequency separation classes are introduced and the values are as follow:</w:t>
            </w:r>
          </w:p>
          <w:p w:rsidR="00576FBF" w:rsidRPr="00C811E8" w:rsidRDefault="00576FBF" w:rsidP="00C931C4">
            <w:pPr>
              <w:pStyle w:val="TAL"/>
              <w:rPr>
                <w:rFonts w:cs="Arial"/>
                <w:szCs w:val="18"/>
                <w:lang w:eastAsia="zh-CN"/>
              </w:rPr>
            </w:pPr>
          </w:p>
          <w:p w:rsidR="00576FBF" w:rsidRPr="00C811E8" w:rsidRDefault="00576FBF" w:rsidP="00C931C4">
            <w:pPr>
              <w:pStyle w:val="B1"/>
              <w:spacing w:after="0"/>
              <w:rPr>
                <w:rFonts w:ascii="Arial" w:eastAsia="宋体" w:hAnsi="Arial" w:cs="Arial"/>
                <w:sz w:val="18"/>
                <w:szCs w:val="18"/>
              </w:rPr>
            </w:pPr>
            <w:r w:rsidRPr="00C811E8">
              <w:rPr>
                <w:rFonts w:ascii="Arial" w:hAnsi="Arial" w:cs="Arial"/>
                <w:sz w:val="18"/>
                <w:szCs w:val="18"/>
              </w:rPr>
              <w:t>-</w:t>
            </w:r>
            <w:r w:rsidRPr="00C811E8">
              <w:rPr>
                <w:rFonts w:ascii="Arial" w:hAnsi="Arial" w:cs="Arial"/>
                <w:sz w:val="18"/>
                <w:szCs w:val="18"/>
              </w:rPr>
              <w:tab/>
              <w:t>class I: Non-contiguous CA separation class ≤ 100MHz</w:t>
            </w:r>
          </w:p>
          <w:p w:rsidR="00576FBF" w:rsidRPr="00C811E8" w:rsidRDefault="00576FBF"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class II: 100MHz &lt; Non-contiguous CA separation class≤ 200MHz</w:t>
            </w:r>
          </w:p>
          <w:p w:rsidR="00576FBF" w:rsidRPr="00C811E8" w:rsidRDefault="00576FBF" w:rsidP="00C931C4">
            <w:pPr>
              <w:pStyle w:val="B1"/>
              <w:spacing w:after="0"/>
            </w:pPr>
            <w:r w:rsidRPr="00C811E8">
              <w:rPr>
                <w:rFonts w:ascii="Arial" w:hAnsi="Arial" w:cs="Arial"/>
                <w:sz w:val="18"/>
                <w:szCs w:val="18"/>
              </w:rPr>
              <w:t>-</w:t>
            </w:r>
            <w:r w:rsidRPr="00C811E8">
              <w:rPr>
                <w:rFonts w:ascii="Arial" w:hAnsi="Arial" w:cs="Arial"/>
                <w:sz w:val="18"/>
                <w:szCs w:val="18"/>
              </w:rPr>
              <w:tab/>
              <w:t>class III: 200MHz &lt; Non-contiguous CA separation class &lt;600MHz</w:t>
            </w:r>
          </w:p>
        </w:tc>
        <w:tc>
          <w:tcPr>
            <w:tcW w:w="709" w:type="dxa"/>
          </w:tcPr>
          <w:p w:rsidR="00576FBF" w:rsidRPr="00C811E8" w:rsidRDefault="00576FBF" w:rsidP="00C931C4">
            <w:pPr>
              <w:pStyle w:val="TAL"/>
              <w:jc w:val="center"/>
            </w:pPr>
            <w:r w:rsidRPr="00C811E8">
              <w:t>BC</w:t>
            </w:r>
          </w:p>
        </w:tc>
        <w:tc>
          <w:tcPr>
            <w:tcW w:w="567" w:type="dxa"/>
          </w:tcPr>
          <w:p w:rsidR="00576FBF" w:rsidRPr="00C811E8" w:rsidRDefault="00576FBF" w:rsidP="00C931C4">
            <w:pPr>
              <w:pStyle w:val="TAL"/>
              <w:jc w:val="center"/>
            </w:pPr>
            <w:r w:rsidRPr="00C811E8">
              <w:t>No</w:t>
            </w:r>
          </w:p>
        </w:tc>
        <w:tc>
          <w:tcPr>
            <w:tcW w:w="709" w:type="dxa"/>
          </w:tcPr>
          <w:p w:rsidR="00576FBF" w:rsidRPr="00C811E8" w:rsidRDefault="00576FBF" w:rsidP="00C931C4">
            <w:pPr>
              <w:pStyle w:val="TAL"/>
              <w:jc w:val="center"/>
              <w:rPr>
                <w:bCs/>
                <w:iCs/>
              </w:rPr>
            </w:pPr>
            <w:r w:rsidRPr="00C811E8">
              <w:rPr>
                <w:bCs/>
                <w:iCs/>
              </w:rPr>
              <w:t>N/A</w:t>
            </w:r>
          </w:p>
        </w:tc>
        <w:tc>
          <w:tcPr>
            <w:tcW w:w="728" w:type="dxa"/>
          </w:tcPr>
          <w:p w:rsidR="00576FBF" w:rsidRPr="00C811E8" w:rsidRDefault="00576FBF" w:rsidP="00C931C4">
            <w:pPr>
              <w:pStyle w:val="TAL"/>
              <w:jc w:val="center"/>
              <w:rPr>
                <w:bCs/>
                <w:iCs/>
              </w:rPr>
            </w:pPr>
            <w:r w:rsidRPr="00C811E8">
              <w:rPr>
                <w:bCs/>
                <w:iCs/>
              </w:rPr>
              <w:t>FR1 only</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t>jointSearchSpaceGroupSwitchingAcrossCells-r16</w:t>
            </w:r>
          </w:p>
          <w:p w:rsidR="00576FBF" w:rsidRPr="00C811E8" w:rsidRDefault="00576FBF" w:rsidP="00C931C4">
            <w:pPr>
              <w:pStyle w:val="TAL"/>
              <w:rPr>
                <w:b/>
                <w:i/>
              </w:rPr>
            </w:pPr>
            <w:r w:rsidRPr="00C811E8">
              <w:t xml:space="preserve">Indicates whether the UE supports being configured with a group of cells and switching search space set group jointly over these cells. If the UE supports this feature, the UE needs to report </w:t>
            </w:r>
            <w:r w:rsidRPr="00C811E8">
              <w:rPr>
                <w:i/>
              </w:rPr>
              <w:t>searchSpaceSetGroupSwitchingwithDCI-r16</w:t>
            </w:r>
            <w:r w:rsidRPr="00C811E8">
              <w:t xml:space="preserve"> or </w:t>
            </w:r>
            <w:r w:rsidRPr="00C811E8">
              <w:rPr>
                <w:i/>
              </w:rPr>
              <w:t>searchSpaceSetGroupSwitchingwithoutDCI-r16</w:t>
            </w:r>
            <w:r w:rsidRPr="00C811E8">
              <w:t>.</w:t>
            </w:r>
          </w:p>
        </w:tc>
        <w:tc>
          <w:tcPr>
            <w:tcW w:w="709" w:type="dxa"/>
          </w:tcPr>
          <w:p w:rsidR="00576FBF" w:rsidRPr="00C811E8" w:rsidRDefault="00576FBF" w:rsidP="00C931C4">
            <w:pPr>
              <w:pStyle w:val="TAL"/>
              <w:jc w:val="center"/>
              <w:rPr>
                <w:lang w:eastAsia="ko-KR"/>
              </w:rPr>
            </w:pPr>
            <w:r w:rsidRPr="00C811E8">
              <w:t>BC</w:t>
            </w:r>
          </w:p>
        </w:tc>
        <w:tc>
          <w:tcPr>
            <w:tcW w:w="567" w:type="dxa"/>
          </w:tcPr>
          <w:p w:rsidR="00576FBF" w:rsidRPr="00C811E8" w:rsidRDefault="00576FBF" w:rsidP="00C931C4">
            <w:pPr>
              <w:pStyle w:val="TAL"/>
              <w:jc w:val="center"/>
            </w:pPr>
            <w:r w:rsidRPr="00C811E8">
              <w:t>No</w:t>
            </w:r>
          </w:p>
        </w:tc>
        <w:tc>
          <w:tcPr>
            <w:tcW w:w="709" w:type="dxa"/>
          </w:tcPr>
          <w:p w:rsidR="00576FBF" w:rsidRPr="00C811E8" w:rsidRDefault="00576FBF" w:rsidP="00C931C4">
            <w:pPr>
              <w:pStyle w:val="TAL"/>
              <w:jc w:val="center"/>
            </w:pPr>
            <w:r w:rsidRPr="00C811E8">
              <w:rPr>
                <w:bCs/>
                <w:iCs/>
              </w:rPr>
              <w:t>N/A</w:t>
            </w:r>
          </w:p>
        </w:tc>
        <w:tc>
          <w:tcPr>
            <w:tcW w:w="728" w:type="dxa"/>
          </w:tcPr>
          <w:p w:rsidR="00576FBF" w:rsidRPr="00C811E8" w:rsidRDefault="00576FBF" w:rsidP="00C931C4">
            <w:pPr>
              <w:pStyle w:val="TAL"/>
              <w:jc w:val="cente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lastRenderedPageBreak/>
              <w:t>maxUpTo3Diff-NumerologiesConfigSinglePUCCH-grp-r16</w:t>
            </w:r>
          </w:p>
          <w:p w:rsidR="00576FBF" w:rsidRPr="00C811E8" w:rsidRDefault="00576FBF" w:rsidP="00C931C4">
            <w:pPr>
              <w:pStyle w:val="TAL"/>
              <w:rPr>
                <w:bCs/>
                <w:iCs/>
              </w:rPr>
            </w:pPr>
            <w:r w:rsidRPr="00C811E8">
              <w:rPr>
                <w:bCs/>
                <w:iCs/>
              </w:rPr>
              <w:t>Indicates the UE support of up to 3 different numerologies in the same PUCCH group where UE is not configured with two NR PUCCH groups by indicating one or multiple NR carrier types {FR1 licensed TDD (</w:t>
            </w:r>
            <w:r w:rsidRPr="00C811E8">
              <w:rPr>
                <w:bCs/>
                <w:i/>
              </w:rPr>
              <w:t>fr1-NonSharedTDD-r16</w:t>
            </w:r>
            <w:r w:rsidRPr="00C811E8">
              <w:rPr>
                <w:bCs/>
                <w:iCs/>
              </w:rPr>
              <w:t>), FR1 unlicensed TDD (</w:t>
            </w:r>
            <w:r w:rsidRPr="00C811E8">
              <w:rPr>
                <w:bCs/>
                <w:i/>
              </w:rPr>
              <w:t>fr1-SharedTDD-r16</w:t>
            </w:r>
            <w:r w:rsidRPr="00C811E8">
              <w:rPr>
                <w:bCs/>
                <w:iCs/>
              </w:rPr>
              <w:t>), FR1 licensed FDD (</w:t>
            </w:r>
            <w:r w:rsidRPr="00C811E8">
              <w:rPr>
                <w:bCs/>
                <w:i/>
              </w:rPr>
              <w:t>fr1-NonSharedFDD-r16</w:t>
            </w:r>
            <w:r w:rsidRPr="00C811E8">
              <w:rPr>
                <w:bCs/>
                <w:iCs/>
              </w:rPr>
              <w:t>), FR2(</w:t>
            </w:r>
            <w:r w:rsidRPr="00C811E8">
              <w:rPr>
                <w:bCs/>
                <w:i/>
              </w:rPr>
              <w:t>fr2-r16</w:t>
            </w:r>
            <w:r w:rsidRPr="00C811E8">
              <w:rPr>
                <w:bCs/>
                <w:iCs/>
              </w:rPr>
              <w:t>)} that can transmit the PUCCH</w:t>
            </w:r>
            <w:r w:rsidRPr="00C811E8">
              <w:t xml:space="preserve"> </w:t>
            </w:r>
            <w:r w:rsidRPr="00C811E8">
              <w:rPr>
                <w:bCs/>
                <w:iCs/>
              </w:rPr>
              <w:t>for NR part of (NG)EN-DC, NE-DC and NR-CA.</w:t>
            </w:r>
          </w:p>
          <w:p w:rsidR="00576FBF" w:rsidRPr="00C811E8" w:rsidRDefault="00576FBF" w:rsidP="00C931C4">
            <w:pPr>
              <w:pStyle w:val="TAL"/>
              <w:rPr>
                <w:bCs/>
                <w:iCs/>
              </w:rPr>
            </w:pPr>
          </w:p>
          <w:p w:rsidR="00576FBF" w:rsidRPr="00C811E8" w:rsidRDefault="00576FBF" w:rsidP="00C931C4">
            <w:pPr>
              <w:pStyle w:val="TAN"/>
              <w:rPr>
                <w:b/>
                <w:i/>
              </w:rPr>
            </w:pPr>
            <w:r w:rsidRPr="00C811E8">
              <w:t>NOTE:</w:t>
            </w:r>
            <w:r w:rsidRPr="00C811E8">
              <w:rPr>
                <w:rFonts w:cs="Arial"/>
                <w:szCs w:val="18"/>
              </w:rPr>
              <w:tab/>
            </w:r>
            <w:r w:rsidRPr="00C811E8">
              <w:t>When the carrier type of NUL is indicated for PUCCH transmission location, the SUL in the same cell as in the NUL can also be configured for PUCCH transmission.</w:t>
            </w:r>
          </w:p>
        </w:tc>
        <w:tc>
          <w:tcPr>
            <w:tcW w:w="709" w:type="dxa"/>
          </w:tcPr>
          <w:p w:rsidR="00576FBF" w:rsidRPr="00C811E8" w:rsidRDefault="00576FBF" w:rsidP="00C931C4">
            <w:pPr>
              <w:pStyle w:val="TAL"/>
              <w:jc w:val="center"/>
            </w:pPr>
            <w:r w:rsidRPr="00C811E8">
              <w:t>BC</w:t>
            </w:r>
          </w:p>
        </w:tc>
        <w:tc>
          <w:tcPr>
            <w:tcW w:w="567" w:type="dxa"/>
          </w:tcPr>
          <w:p w:rsidR="00576FBF" w:rsidRPr="00C811E8" w:rsidRDefault="00576FBF" w:rsidP="00C931C4">
            <w:pPr>
              <w:pStyle w:val="TAL"/>
              <w:jc w:val="center"/>
            </w:pPr>
            <w:r w:rsidRPr="00C811E8">
              <w:t>No</w:t>
            </w:r>
          </w:p>
        </w:tc>
        <w:tc>
          <w:tcPr>
            <w:tcW w:w="709" w:type="dxa"/>
          </w:tcPr>
          <w:p w:rsidR="00576FBF" w:rsidRPr="00C811E8" w:rsidRDefault="00576FBF" w:rsidP="00C931C4">
            <w:pPr>
              <w:pStyle w:val="TAL"/>
              <w:jc w:val="center"/>
              <w:rPr>
                <w:bCs/>
                <w:iCs/>
              </w:rPr>
            </w:pPr>
            <w:r w:rsidRPr="00C811E8">
              <w:rPr>
                <w:bCs/>
                <w:iCs/>
              </w:rPr>
              <w:t>N/A</w:t>
            </w:r>
          </w:p>
        </w:tc>
        <w:tc>
          <w:tcPr>
            <w:tcW w:w="728" w:type="dxa"/>
          </w:tcPr>
          <w:p w:rsidR="00576FBF" w:rsidRPr="00C811E8" w:rsidRDefault="00576FBF" w:rsidP="00C931C4">
            <w:pPr>
              <w:pStyle w:val="TAL"/>
              <w:jc w:val="center"/>
              <w:rPr>
                <w:bCs/>
                <w:iCs/>
              </w:rP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t>maxUpTo4Diff-NumerologiesConfigSinglePUCCH-grp-r16</w:t>
            </w:r>
          </w:p>
          <w:p w:rsidR="00576FBF" w:rsidRPr="00C811E8" w:rsidRDefault="00576FBF" w:rsidP="00C931C4">
            <w:pPr>
              <w:pStyle w:val="TAL"/>
              <w:rPr>
                <w:bCs/>
                <w:iCs/>
              </w:rPr>
            </w:pPr>
            <w:r w:rsidRPr="00C811E8">
              <w:rPr>
                <w:bCs/>
                <w:iCs/>
              </w:rPr>
              <w:t>Indicates the UE support of up to 4 different numerologies in the same PUCCH group where UE is not configured with two NR PUCCH groups by indicating one or multiple the NR carrier types {FR1 licensed TDD (</w:t>
            </w:r>
            <w:r w:rsidRPr="00C811E8">
              <w:rPr>
                <w:bCs/>
                <w:i/>
              </w:rPr>
              <w:t>fr1-NonSharedTDD-r16</w:t>
            </w:r>
            <w:r w:rsidRPr="00C811E8">
              <w:rPr>
                <w:bCs/>
                <w:iCs/>
              </w:rPr>
              <w:t>), FR1 unlicensed TDD (</w:t>
            </w:r>
            <w:r w:rsidRPr="00C811E8">
              <w:rPr>
                <w:bCs/>
                <w:i/>
              </w:rPr>
              <w:t>fr1-SharedTDD-r16</w:t>
            </w:r>
            <w:r w:rsidRPr="00C811E8">
              <w:rPr>
                <w:bCs/>
                <w:iCs/>
              </w:rPr>
              <w:t>), FR1 licensed FDD (</w:t>
            </w:r>
            <w:r w:rsidRPr="00C811E8">
              <w:rPr>
                <w:bCs/>
                <w:i/>
              </w:rPr>
              <w:t>fr1-NonSharedFDD-r16</w:t>
            </w:r>
            <w:r w:rsidRPr="00C811E8">
              <w:rPr>
                <w:bCs/>
                <w:iCs/>
              </w:rPr>
              <w:t>), FR2(</w:t>
            </w:r>
            <w:r w:rsidRPr="00C811E8">
              <w:rPr>
                <w:bCs/>
                <w:i/>
              </w:rPr>
              <w:t>fr2-r16</w:t>
            </w:r>
            <w:r w:rsidRPr="00C811E8">
              <w:rPr>
                <w:bCs/>
                <w:iCs/>
              </w:rPr>
              <w:t>)} that can transmit the PUCCH</w:t>
            </w:r>
            <w:r w:rsidRPr="00C811E8">
              <w:t xml:space="preserve"> </w:t>
            </w:r>
            <w:r w:rsidRPr="00C811E8">
              <w:rPr>
                <w:bCs/>
                <w:iCs/>
              </w:rPr>
              <w:t>for NR part of (NG)EN-DC, NE-DC and NR-CA.</w:t>
            </w:r>
          </w:p>
          <w:p w:rsidR="00576FBF" w:rsidRPr="00C811E8" w:rsidRDefault="00576FBF" w:rsidP="00C931C4">
            <w:pPr>
              <w:pStyle w:val="TAL"/>
              <w:rPr>
                <w:bCs/>
                <w:iCs/>
              </w:rPr>
            </w:pPr>
          </w:p>
          <w:p w:rsidR="00576FBF" w:rsidRPr="00C811E8" w:rsidRDefault="00576FBF" w:rsidP="00C931C4">
            <w:pPr>
              <w:pStyle w:val="TAN"/>
              <w:rPr>
                <w:b/>
                <w:i/>
              </w:rPr>
            </w:pPr>
            <w:r w:rsidRPr="00C811E8">
              <w:t>NOTE:</w:t>
            </w:r>
            <w:r w:rsidRPr="00C811E8">
              <w:rPr>
                <w:rFonts w:cs="Arial"/>
                <w:szCs w:val="18"/>
              </w:rPr>
              <w:tab/>
            </w:r>
            <w:r w:rsidRPr="00C811E8">
              <w:t>When the carrier type of NUL is indicated for PUCCH transmission location, the SUL in the same cell as in the NUL can also be configured for PUCCH transmission.</w:t>
            </w:r>
          </w:p>
        </w:tc>
        <w:tc>
          <w:tcPr>
            <w:tcW w:w="709" w:type="dxa"/>
          </w:tcPr>
          <w:p w:rsidR="00576FBF" w:rsidRPr="00C811E8" w:rsidRDefault="00576FBF" w:rsidP="00C931C4">
            <w:pPr>
              <w:pStyle w:val="TAL"/>
              <w:jc w:val="center"/>
            </w:pPr>
            <w:r w:rsidRPr="00C811E8">
              <w:t>BC</w:t>
            </w:r>
          </w:p>
        </w:tc>
        <w:tc>
          <w:tcPr>
            <w:tcW w:w="567" w:type="dxa"/>
          </w:tcPr>
          <w:p w:rsidR="00576FBF" w:rsidRPr="00C811E8" w:rsidRDefault="00576FBF" w:rsidP="00C931C4">
            <w:pPr>
              <w:pStyle w:val="TAL"/>
              <w:jc w:val="center"/>
            </w:pPr>
            <w:r w:rsidRPr="00C811E8">
              <w:t>No</w:t>
            </w:r>
          </w:p>
        </w:tc>
        <w:tc>
          <w:tcPr>
            <w:tcW w:w="709" w:type="dxa"/>
          </w:tcPr>
          <w:p w:rsidR="00576FBF" w:rsidRPr="00C811E8" w:rsidRDefault="00576FBF" w:rsidP="00C931C4">
            <w:pPr>
              <w:pStyle w:val="TAL"/>
              <w:jc w:val="center"/>
              <w:rPr>
                <w:bCs/>
                <w:iCs/>
              </w:rPr>
            </w:pPr>
            <w:r w:rsidRPr="00C811E8">
              <w:rPr>
                <w:bCs/>
                <w:iCs/>
              </w:rPr>
              <w:t>N/A</w:t>
            </w:r>
          </w:p>
        </w:tc>
        <w:tc>
          <w:tcPr>
            <w:tcW w:w="728" w:type="dxa"/>
          </w:tcPr>
          <w:p w:rsidR="00576FBF" w:rsidRPr="00C811E8" w:rsidRDefault="00576FBF" w:rsidP="00C931C4">
            <w:pPr>
              <w:pStyle w:val="TAL"/>
              <w:jc w:val="center"/>
              <w:rPr>
                <w:bCs/>
                <w:iCs/>
              </w:rP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t>msgA-SUL-r16</w:t>
            </w:r>
          </w:p>
          <w:p w:rsidR="00576FBF" w:rsidRPr="00C811E8" w:rsidRDefault="00576FBF" w:rsidP="00C931C4">
            <w:pPr>
              <w:pStyle w:val="TAL"/>
              <w:rPr>
                <w:b/>
                <w:i/>
              </w:rPr>
            </w:pPr>
            <w:r w:rsidRPr="00C811E8">
              <w:rPr>
                <w:rFonts w:cs="Arial"/>
                <w:szCs w:val="18"/>
              </w:rPr>
              <w:t xml:space="preserve">Indicates whether the UE supports MSGA transmission in a band combination including SUL. A UE supporting this feature shall also indicate support of </w:t>
            </w:r>
            <w:r w:rsidRPr="00C811E8">
              <w:rPr>
                <w:rFonts w:cs="Arial"/>
                <w:i/>
                <w:szCs w:val="18"/>
              </w:rPr>
              <w:t>twoStepRACH-r16</w:t>
            </w:r>
            <w:r w:rsidRPr="00C811E8">
              <w:rPr>
                <w:rFonts w:cs="Arial"/>
                <w:szCs w:val="18"/>
              </w:rPr>
              <w:t>.</w:t>
            </w:r>
          </w:p>
        </w:tc>
        <w:tc>
          <w:tcPr>
            <w:tcW w:w="709" w:type="dxa"/>
          </w:tcPr>
          <w:p w:rsidR="00576FBF" w:rsidRPr="00C811E8" w:rsidRDefault="00576FBF" w:rsidP="00C931C4">
            <w:pPr>
              <w:pStyle w:val="TAL"/>
              <w:jc w:val="center"/>
              <w:rPr>
                <w:lang w:eastAsia="ko-KR"/>
              </w:rPr>
            </w:pPr>
            <w:r w:rsidRPr="00C811E8">
              <w:rPr>
                <w:lang w:eastAsia="ko-KR"/>
              </w:rPr>
              <w:t>BC</w:t>
            </w:r>
          </w:p>
        </w:tc>
        <w:tc>
          <w:tcPr>
            <w:tcW w:w="567" w:type="dxa"/>
          </w:tcPr>
          <w:p w:rsidR="00576FBF" w:rsidRPr="00C811E8" w:rsidRDefault="00576FBF" w:rsidP="00C931C4">
            <w:pPr>
              <w:pStyle w:val="TAL"/>
              <w:jc w:val="center"/>
            </w:pPr>
            <w:r w:rsidRPr="00C811E8">
              <w:t>No</w:t>
            </w:r>
          </w:p>
        </w:tc>
        <w:tc>
          <w:tcPr>
            <w:tcW w:w="709" w:type="dxa"/>
          </w:tcPr>
          <w:p w:rsidR="00576FBF" w:rsidRPr="00C811E8" w:rsidRDefault="00576FBF" w:rsidP="00C931C4">
            <w:pPr>
              <w:pStyle w:val="TAL"/>
              <w:jc w:val="center"/>
            </w:pPr>
            <w:r w:rsidRPr="00C811E8">
              <w:rPr>
                <w:bCs/>
                <w:iCs/>
              </w:rPr>
              <w:t>N/A</w:t>
            </w:r>
          </w:p>
        </w:tc>
        <w:tc>
          <w:tcPr>
            <w:tcW w:w="728" w:type="dxa"/>
          </w:tcPr>
          <w:p w:rsidR="00576FBF" w:rsidRPr="00C811E8" w:rsidRDefault="00576FBF" w:rsidP="00C931C4">
            <w:pPr>
              <w:pStyle w:val="TAL"/>
              <w:jc w:val="cente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t>parallelTxMsgA-SRS-PUCCH-PUSCH-r16</w:t>
            </w:r>
          </w:p>
          <w:p w:rsidR="00576FBF" w:rsidRPr="00C811E8" w:rsidRDefault="00576FBF" w:rsidP="00C931C4">
            <w:pPr>
              <w:pStyle w:val="TAL"/>
              <w:rPr>
                <w:b/>
                <w:i/>
              </w:rPr>
            </w:pPr>
            <w:r w:rsidRPr="00C811E8">
              <w:rPr>
                <w:rFonts w:cs="Arial"/>
                <w:szCs w:val="18"/>
              </w:rPr>
              <w:t xml:space="preserve">Indicates whether the UE supports parallel transmission of MsgA and SRS/ PUCCH/ PUSCH across CCs in an inter-band CA band combination. A UE supporting this feature shall also indicate support of </w:t>
            </w:r>
            <w:r w:rsidRPr="00C811E8">
              <w:rPr>
                <w:rFonts w:cs="Arial"/>
                <w:i/>
                <w:szCs w:val="18"/>
              </w:rPr>
              <w:t>parallelTxPRACH-SRS-PUCCH-PUSCH</w:t>
            </w:r>
            <w:r w:rsidRPr="00C811E8">
              <w:rPr>
                <w:rFonts w:cs="Arial"/>
                <w:szCs w:val="18"/>
              </w:rPr>
              <w:t>.</w:t>
            </w:r>
          </w:p>
        </w:tc>
        <w:tc>
          <w:tcPr>
            <w:tcW w:w="709" w:type="dxa"/>
          </w:tcPr>
          <w:p w:rsidR="00576FBF" w:rsidRPr="00C811E8" w:rsidRDefault="00576FBF" w:rsidP="00C931C4">
            <w:pPr>
              <w:pStyle w:val="TAL"/>
              <w:jc w:val="center"/>
              <w:rPr>
                <w:lang w:eastAsia="ko-KR"/>
              </w:rPr>
            </w:pPr>
            <w:r w:rsidRPr="00C811E8">
              <w:rPr>
                <w:rFonts w:cs="Arial"/>
                <w:szCs w:val="18"/>
              </w:rPr>
              <w:t>BC</w:t>
            </w:r>
          </w:p>
        </w:tc>
        <w:tc>
          <w:tcPr>
            <w:tcW w:w="567" w:type="dxa"/>
          </w:tcPr>
          <w:p w:rsidR="00576FBF" w:rsidRPr="00C811E8" w:rsidRDefault="00576FBF" w:rsidP="00C931C4">
            <w:pPr>
              <w:pStyle w:val="TAL"/>
              <w:jc w:val="center"/>
            </w:pPr>
            <w:r w:rsidRPr="00C811E8">
              <w:rPr>
                <w:rFonts w:cs="Arial"/>
                <w:szCs w:val="18"/>
              </w:rPr>
              <w:t>No</w:t>
            </w:r>
          </w:p>
        </w:tc>
        <w:tc>
          <w:tcPr>
            <w:tcW w:w="709" w:type="dxa"/>
          </w:tcPr>
          <w:p w:rsidR="00576FBF" w:rsidRPr="00C811E8" w:rsidRDefault="00576FBF" w:rsidP="00C931C4">
            <w:pPr>
              <w:pStyle w:val="TAL"/>
              <w:jc w:val="center"/>
            </w:pPr>
            <w:r w:rsidRPr="00C811E8">
              <w:rPr>
                <w:bCs/>
                <w:iCs/>
              </w:rPr>
              <w:t>N/A</w:t>
            </w:r>
          </w:p>
        </w:tc>
        <w:tc>
          <w:tcPr>
            <w:tcW w:w="728" w:type="dxa"/>
          </w:tcPr>
          <w:p w:rsidR="00576FBF" w:rsidRPr="00C811E8" w:rsidRDefault="00576FBF" w:rsidP="00C931C4">
            <w:pPr>
              <w:pStyle w:val="TAL"/>
              <w:jc w:val="cente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t>parallelTxSRS-PUCCH-PUSCH</w:t>
            </w:r>
          </w:p>
          <w:p w:rsidR="00576FBF" w:rsidRPr="00C811E8" w:rsidRDefault="00576FBF" w:rsidP="00C931C4">
            <w:pPr>
              <w:pStyle w:val="TAL"/>
            </w:pPr>
            <w:r w:rsidRPr="00C811E8">
              <w:rPr>
                <w:rFonts w:cs="Arial"/>
                <w:szCs w:val="18"/>
              </w:rPr>
              <w:t>Indicates whether the UE supports parallel transmission of SRS and PUCCH/ PUSCH across CCs in an inter-band CA band combination.</w:t>
            </w:r>
          </w:p>
        </w:tc>
        <w:tc>
          <w:tcPr>
            <w:tcW w:w="709" w:type="dxa"/>
          </w:tcPr>
          <w:p w:rsidR="00576FBF" w:rsidRPr="00C811E8" w:rsidRDefault="00576FBF" w:rsidP="00C931C4">
            <w:pPr>
              <w:pStyle w:val="TAL"/>
              <w:jc w:val="center"/>
            </w:pPr>
            <w:r w:rsidRPr="00C811E8">
              <w:rPr>
                <w:rFonts w:cs="Arial"/>
                <w:szCs w:val="18"/>
              </w:rPr>
              <w:t>BC</w:t>
            </w:r>
          </w:p>
        </w:tc>
        <w:tc>
          <w:tcPr>
            <w:tcW w:w="567" w:type="dxa"/>
          </w:tcPr>
          <w:p w:rsidR="00576FBF" w:rsidRPr="00C811E8" w:rsidRDefault="00576FBF" w:rsidP="00C931C4">
            <w:pPr>
              <w:pStyle w:val="TAL"/>
              <w:jc w:val="center"/>
            </w:pPr>
            <w:r w:rsidRPr="00C811E8">
              <w:rPr>
                <w:rFonts w:cs="Arial"/>
                <w:szCs w:val="18"/>
              </w:rPr>
              <w:t>No</w:t>
            </w:r>
          </w:p>
        </w:tc>
        <w:tc>
          <w:tcPr>
            <w:tcW w:w="709" w:type="dxa"/>
          </w:tcPr>
          <w:p w:rsidR="00576FBF" w:rsidRPr="00C811E8" w:rsidRDefault="00576FBF" w:rsidP="00C931C4">
            <w:pPr>
              <w:pStyle w:val="TAL"/>
              <w:jc w:val="center"/>
            </w:pPr>
            <w:r w:rsidRPr="00C811E8">
              <w:rPr>
                <w:bCs/>
                <w:iCs/>
              </w:rPr>
              <w:t>N/A</w:t>
            </w:r>
          </w:p>
        </w:tc>
        <w:tc>
          <w:tcPr>
            <w:tcW w:w="728" w:type="dxa"/>
          </w:tcPr>
          <w:p w:rsidR="00576FBF" w:rsidRPr="00C811E8" w:rsidRDefault="00576FBF" w:rsidP="00C931C4">
            <w:pPr>
              <w:pStyle w:val="TAL"/>
              <w:jc w:val="cente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t>parallelTxPRACH-SRS-PUCCH-PUSCH</w:t>
            </w:r>
          </w:p>
          <w:p w:rsidR="00576FBF" w:rsidRPr="00C811E8" w:rsidRDefault="00576FBF" w:rsidP="00C931C4">
            <w:pPr>
              <w:pStyle w:val="TAL"/>
            </w:pPr>
            <w:r w:rsidRPr="00C811E8">
              <w:rPr>
                <w:rFonts w:cs="Arial"/>
                <w:szCs w:val="18"/>
              </w:rPr>
              <w:t>Indicates whether the UE supports parallel transmission of PRACH and SRS/PUCCH/PUSCH across CCs in an inter-band CA band combination.</w:t>
            </w:r>
          </w:p>
        </w:tc>
        <w:tc>
          <w:tcPr>
            <w:tcW w:w="709" w:type="dxa"/>
          </w:tcPr>
          <w:p w:rsidR="00576FBF" w:rsidRPr="00C811E8" w:rsidRDefault="00576FBF" w:rsidP="00C931C4">
            <w:pPr>
              <w:pStyle w:val="TAL"/>
              <w:jc w:val="center"/>
            </w:pPr>
            <w:r w:rsidRPr="00C811E8">
              <w:rPr>
                <w:rFonts w:cs="Arial"/>
                <w:szCs w:val="18"/>
              </w:rPr>
              <w:t>BC</w:t>
            </w:r>
          </w:p>
        </w:tc>
        <w:tc>
          <w:tcPr>
            <w:tcW w:w="567" w:type="dxa"/>
          </w:tcPr>
          <w:p w:rsidR="00576FBF" w:rsidRPr="00C811E8" w:rsidRDefault="00576FBF" w:rsidP="00C931C4">
            <w:pPr>
              <w:pStyle w:val="TAL"/>
              <w:jc w:val="center"/>
            </w:pPr>
            <w:r w:rsidRPr="00C811E8">
              <w:rPr>
                <w:rFonts w:cs="Arial"/>
                <w:szCs w:val="18"/>
              </w:rPr>
              <w:t>No</w:t>
            </w:r>
          </w:p>
        </w:tc>
        <w:tc>
          <w:tcPr>
            <w:tcW w:w="709" w:type="dxa"/>
          </w:tcPr>
          <w:p w:rsidR="00576FBF" w:rsidRPr="00C811E8" w:rsidRDefault="00576FBF" w:rsidP="00C931C4">
            <w:pPr>
              <w:pStyle w:val="TAL"/>
              <w:jc w:val="center"/>
            </w:pPr>
            <w:r w:rsidRPr="00C811E8">
              <w:rPr>
                <w:bCs/>
                <w:iCs/>
              </w:rPr>
              <w:t>N/A</w:t>
            </w:r>
          </w:p>
        </w:tc>
        <w:tc>
          <w:tcPr>
            <w:tcW w:w="728" w:type="dxa"/>
          </w:tcPr>
          <w:p w:rsidR="00576FBF" w:rsidRPr="00C811E8" w:rsidRDefault="00576FBF" w:rsidP="00C931C4">
            <w:pPr>
              <w:pStyle w:val="TAL"/>
              <w:jc w:val="cente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t>pdcch-BlindDetectionCA-Mixed-r16</w:t>
            </w:r>
          </w:p>
          <w:p w:rsidR="00576FBF" w:rsidRPr="00C811E8" w:rsidRDefault="00576FBF" w:rsidP="00C931C4">
            <w:pPr>
              <w:pStyle w:val="TAL"/>
              <w:rPr>
                <w:b/>
                <w:i/>
              </w:rPr>
            </w:pPr>
            <w:r w:rsidRPr="00C811E8">
              <w:t xml:space="preserve">This field indicates mixed operation of two variants of the number of blind detections in case of CA. </w:t>
            </w:r>
            <w:r w:rsidRPr="00C811E8">
              <w:rPr>
                <w:bCs/>
                <w:iCs/>
              </w:rPr>
              <w:t xml:space="preserve">UE indicating support of this feature shall also indicate support of </w:t>
            </w:r>
            <w:r w:rsidRPr="00C811E8">
              <w:rPr>
                <w:i/>
                <w:iCs/>
              </w:rPr>
              <w:t>pdcch-MonitoringMixed-r16</w:t>
            </w:r>
            <w:r w:rsidRPr="00C811E8">
              <w:t>.</w:t>
            </w:r>
          </w:p>
        </w:tc>
        <w:tc>
          <w:tcPr>
            <w:tcW w:w="709" w:type="dxa"/>
          </w:tcPr>
          <w:p w:rsidR="00576FBF" w:rsidRPr="00C811E8" w:rsidRDefault="00576FBF" w:rsidP="00C931C4">
            <w:pPr>
              <w:pStyle w:val="TAL"/>
              <w:jc w:val="center"/>
              <w:rPr>
                <w:rFonts w:cs="Arial"/>
                <w:szCs w:val="18"/>
              </w:rPr>
            </w:pPr>
            <w:r w:rsidRPr="00C811E8">
              <w:rPr>
                <w:rFonts w:cs="Arial"/>
                <w:szCs w:val="18"/>
              </w:rPr>
              <w:t>BC</w:t>
            </w:r>
          </w:p>
        </w:tc>
        <w:tc>
          <w:tcPr>
            <w:tcW w:w="567" w:type="dxa"/>
          </w:tcPr>
          <w:p w:rsidR="00576FBF" w:rsidRPr="00C811E8" w:rsidRDefault="00576FBF" w:rsidP="00C931C4">
            <w:pPr>
              <w:pStyle w:val="TAL"/>
              <w:jc w:val="center"/>
              <w:rPr>
                <w:rFonts w:cs="Arial"/>
                <w:szCs w:val="18"/>
              </w:rPr>
            </w:pPr>
            <w:r w:rsidRPr="00C811E8">
              <w:rPr>
                <w:rFonts w:cs="Arial"/>
                <w:szCs w:val="18"/>
              </w:rPr>
              <w:t>No</w:t>
            </w:r>
          </w:p>
        </w:tc>
        <w:tc>
          <w:tcPr>
            <w:tcW w:w="709" w:type="dxa"/>
          </w:tcPr>
          <w:p w:rsidR="00576FBF" w:rsidRPr="00C811E8" w:rsidRDefault="00576FBF" w:rsidP="00C931C4">
            <w:pPr>
              <w:pStyle w:val="TAL"/>
              <w:jc w:val="center"/>
              <w:rPr>
                <w:bCs/>
                <w:iCs/>
              </w:rPr>
            </w:pPr>
            <w:r w:rsidRPr="00C811E8">
              <w:rPr>
                <w:bCs/>
                <w:iCs/>
              </w:rPr>
              <w:t>N/A</w:t>
            </w:r>
          </w:p>
        </w:tc>
        <w:tc>
          <w:tcPr>
            <w:tcW w:w="728" w:type="dxa"/>
          </w:tcPr>
          <w:p w:rsidR="00576FBF" w:rsidRPr="00C811E8" w:rsidRDefault="00576FBF" w:rsidP="00C931C4">
            <w:pPr>
              <w:pStyle w:val="TAL"/>
              <w:jc w:val="center"/>
              <w:rPr>
                <w:bCs/>
                <w:iCs/>
              </w:rP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t>pdcch-BlindDetectionCA-Mixed-NonAlignedSpan-r16</w:t>
            </w:r>
          </w:p>
          <w:p w:rsidR="00576FBF" w:rsidRPr="00C811E8" w:rsidRDefault="00576FBF" w:rsidP="00C931C4">
            <w:pPr>
              <w:pStyle w:val="TAL"/>
              <w:rPr>
                <w:b/>
                <w:i/>
              </w:rPr>
            </w:pPr>
            <w:r w:rsidRPr="00C811E8">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C811E8">
              <w:rPr>
                <w:bCs/>
                <w:iCs/>
              </w:rPr>
              <w:t xml:space="preserve">UE indicating support of this feature shall also indicate support of </w:t>
            </w:r>
            <w:r w:rsidRPr="00C811E8">
              <w:rPr>
                <w:i/>
                <w:iCs/>
              </w:rPr>
              <w:t>pdcch-MonitoringMixed-r16</w:t>
            </w:r>
            <w:r w:rsidRPr="00C811E8">
              <w:t>. The minimum of the summation of capability on the number of CCs with Rel-15 PDCCH monitoring capability and the capability on the number of CCs with Rel-16 PDCCH monitoring capability is 3.</w:t>
            </w:r>
          </w:p>
        </w:tc>
        <w:tc>
          <w:tcPr>
            <w:tcW w:w="709" w:type="dxa"/>
          </w:tcPr>
          <w:p w:rsidR="00576FBF" w:rsidRPr="00C811E8" w:rsidRDefault="00576FBF" w:rsidP="00C931C4">
            <w:pPr>
              <w:pStyle w:val="TAL"/>
              <w:jc w:val="center"/>
              <w:rPr>
                <w:rFonts w:cs="Arial"/>
                <w:szCs w:val="18"/>
              </w:rPr>
            </w:pPr>
            <w:r w:rsidRPr="00C811E8">
              <w:rPr>
                <w:rFonts w:cs="Arial"/>
                <w:szCs w:val="18"/>
              </w:rPr>
              <w:t>BC</w:t>
            </w:r>
          </w:p>
        </w:tc>
        <w:tc>
          <w:tcPr>
            <w:tcW w:w="567" w:type="dxa"/>
          </w:tcPr>
          <w:p w:rsidR="00576FBF" w:rsidRPr="00C811E8" w:rsidRDefault="00576FBF" w:rsidP="00C931C4">
            <w:pPr>
              <w:pStyle w:val="TAL"/>
              <w:jc w:val="center"/>
              <w:rPr>
                <w:rFonts w:cs="Arial"/>
                <w:szCs w:val="18"/>
              </w:rPr>
            </w:pPr>
            <w:r w:rsidRPr="00C811E8">
              <w:rPr>
                <w:rFonts w:cs="Arial"/>
                <w:szCs w:val="18"/>
              </w:rPr>
              <w:t>No</w:t>
            </w:r>
          </w:p>
        </w:tc>
        <w:tc>
          <w:tcPr>
            <w:tcW w:w="709" w:type="dxa"/>
          </w:tcPr>
          <w:p w:rsidR="00576FBF" w:rsidRPr="00C811E8" w:rsidRDefault="00576FBF" w:rsidP="00C931C4">
            <w:pPr>
              <w:pStyle w:val="TAL"/>
              <w:jc w:val="center"/>
              <w:rPr>
                <w:bCs/>
                <w:iCs/>
              </w:rPr>
            </w:pPr>
            <w:r w:rsidRPr="00C811E8">
              <w:rPr>
                <w:bCs/>
                <w:iCs/>
              </w:rPr>
              <w:t>N/A</w:t>
            </w:r>
          </w:p>
        </w:tc>
        <w:tc>
          <w:tcPr>
            <w:tcW w:w="728" w:type="dxa"/>
          </w:tcPr>
          <w:p w:rsidR="00576FBF" w:rsidRPr="00C811E8" w:rsidRDefault="00576FBF" w:rsidP="00C931C4">
            <w:pPr>
              <w:pStyle w:val="TAL"/>
              <w:jc w:val="center"/>
              <w:rPr>
                <w:bCs/>
                <w:iCs/>
              </w:rP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t>pdcch-BlindDetectionMCG-UE-r16, pdcch-BlindDetectionSCG-UE-r16</w:t>
            </w:r>
          </w:p>
          <w:p w:rsidR="00576FBF" w:rsidRPr="00C811E8" w:rsidRDefault="00576FBF" w:rsidP="00C931C4">
            <w:pPr>
              <w:pStyle w:val="TAL"/>
            </w:pPr>
            <w:r w:rsidRPr="00C811E8">
              <w:t>This field indicates the number of blind detections supported for MCG and SCG, respectively.</w:t>
            </w:r>
          </w:p>
          <w:p w:rsidR="00576FBF" w:rsidRPr="00C811E8" w:rsidRDefault="00576FBF" w:rsidP="00C931C4">
            <w:pPr>
              <w:pStyle w:val="TAL"/>
            </w:pPr>
          </w:p>
          <w:p w:rsidR="00576FBF" w:rsidRPr="00C811E8" w:rsidRDefault="00576FBF" w:rsidP="00C931C4">
            <w:pPr>
              <w:pStyle w:val="TAL"/>
              <w:rPr>
                <w:b/>
                <w:i/>
              </w:rPr>
            </w:pPr>
            <w:r w:rsidRPr="00C811E8">
              <w:rPr>
                <w:bCs/>
                <w:iCs/>
              </w:rPr>
              <w:t xml:space="preserve">If a UE supports </w:t>
            </w:r>
            <w:r w:rsidRPr="00C811E8">
              <w:rPr>
                <w:rFonts w:cs="Arial"/>
                <w:i/>
                <w:iCs/>
                <w:szCs w:val="18"/>
              </w:rPr>
              <w:t xml:space="preserve">pdcch-MonitoringCA-r16 </w:t>
            </w:r>
            <w:r w:rsidRPr="00C811E8">
              <w:rPr>
                <w:bCs/>
                <w:iCs/>
              </w:rPr>
              <w:t xml:space="preserve">or </w:t>
            </w:r>
            <w:r w:rsidRPr="00C811E8">
              <w:rPr>
                <w:bCs/>
                <w:i/>
              </w:rPr>
              <w:t>pdcch-MonitoringCA-NonAlighedSpan-r16</w:t>
            </w:r>
            <w:r w:rsidRPr="00C811E8">
              <w:rPr>
                <w:bCs/>
                <w:iCs/>
              </w:rPr>
              <w:t xml:space="preserve">, then the capability defined by </w:t>
            </w:r>
            <w:r w:rsidRPr="00C811E8">
              <w:rPr>
                <w:rFonts w:cs="Arial"/>
                <w:i/>
                <w:iCs/>
                <w:szCs w:val="18"/>
              </w:rPr>
              <w:t xml:space="preserve">pdcch-MonitoringCA-r16 </w:t>
            </w:r>
            <w:r w:rsidRPr="00C811E8">
              <w:rPr>
                <w:bCs/>
                <w:iCs/>
              </w:rPr>
              <w:t xml:space="preserve">or </w:t>
            </w:r>
            <w:r w:rsidRPr="00C811E8">
              <w:rPr>
                <w:bCs/>
                <w:i/>
              </w:rPr>
              <w:t>pdcch-MonitoringCA-NonAlighedSpan-r16</w:t>
            </w:r>
            <w:r w:rsidRPr="00C811E8">
              <w:rPr>
                <w:bCs/>
                <w:iCs/>
              </w:rPr>
              <w:t xml:space="preserve"> is applied to the feature.</w:t>
            </w:r>
          </w:p>
        </w:tc>
        <w:tc>
          <w:tcPr>
            <w:tcW w:w="709" w:type="dxa"/>
          </w:tcPr>
          <w:p w:rsidR="00576FBF" w:rsidRPr="00C811E8" w:rsidRDefault="00576FBF" w:rsidP="00C931C4">
            <w:pPr>
              <w:pStyle w:val="TAL"/>
              <w:jc w:val="center"/>
              <w:rPr>
                <w:rFonts w:cs="Arial"/>
                <w:szCs w:val="18"/>
              </w:rPr>
            </w:pPr>
            <w:r w:rsidRPr="00C811E8">
              <w:rPr>
                <w:rFonts w:cs="Arial"/>
                <w:szCs w:val="18"/>
              </w:rPr>
              <w:t>BC</w:t>
            </w:r>
          </w:p>
        </w:tc>
        <w:tc>
          <w:tcPr>
            <w:tcW w:w="567" w:type="dxa"/>
          </w:tcPr>
          <w:p w:rsidR="00576FBF" w:rsidRPr="00C811E8" w:rsidRDefault="00576FBF" w:rsidP="00C931C4">
            <w:pPr>
              <w:pStyle w:val="TAL"/>
              <w:jc w:val="center"/>
              <w:rPr>
                <w:rFonts w:cs="Arial"/>
                <w:szCs w:val="18"/>
              </w:rPr>
            </w:pPr>
            <w:r w:rsidRPr="00C811E8">
              <w:rPr>
                <w:rFonts w:cs="Arial"/>
                <w:szCs w:val="18"/>
              </w:rPr>
              <w:t>No</w:t>
            </w:r>
          </w:p>
        </w:tc>
        <w:tc>
          <w:tcPr>
            <w:tcW w:w="709" w:type="dxa"/>
          </w:tcPr>
          <w:p w:rsidR="00576FBF" w:rsidRPr="00C811E8" w:rsidRDefault="00576FBF" w:rsidP="00C931C4">
            <w:pPr>
              <w:pStyle w:val="TAL"/>
              <w:jc w:val="center"/>
              <w:rPr>
                <w:bCs/>
                <w:iCs/>
              </w:rPr>
            </w:pPr>
            <w:r w:rsidRPr="00C811E8">
              <w:rPr>
                <w:bCs/>
                <w:iCs/>
              </w:rPr>
              <w:t>N/A</w:t>
            </w:r>
          </w:p>
        </w:tc>
        <w:tc>
          <w:tcPr>
            <w:tcW w:w="728" w:type="dxa"/>
          </w:tcPr>
          <w:p w:rsidR="00576FBF" w:rsidRPr="00C811E8" w:rsidRDefault="00576FBF" w:rsidP="00C931C4">
            <w:pPr>
              <w:pStyle w:val="TAL"/>
              <w:jc w:val="center"/>
              <w:rPr>
                <w:bCs/>
                <w:iCs/>
              </w:rP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t>pdcch-BlindDetectionMCG-UE-Mixed-r16, pdcch-BlindDetectionSCG-UE-Mixed-r16</w:t>
            </w:r>
          </w:p>
          <w:p w:rsidR="00576FBF" w:rsidRPr="00C811E8" w:rsidRDefault="00576FBF" w:rsidP="00C931C4">
            <w:pPr>
              <w:pStyle w:val="TAL"/>
            </w:pPr>
            <w:r w:rsidRPr="00C811E8">
              <w:t>This field indicates mixed operation of two variants of the number of blind detections supported for MCG and SCG, respectively.</w:t>
            </w:r>
          </w:p>
          <w:p w:rsidR="00576FBF" w:rsidRPr="00C811E8" w:rsidRDefault="00576FBF" w:rsidP="00C931C4">
            <w:pPr>
              <w:pStyle w:val="TAL"/>
            </w:pPr>
          </w:p>
          <w:p w:rsidR="00576FBF" w:rsidRPr="00C811E8" w:rsidRDefault="00576FBF" w:rsidP="00C931C4">
            <w:pPr>
              <w:pStyle w:val="TAL"/>
              <w:rPr>
                <w:b/>
                <w:i/>
              </w:rPr>
            </w:pPr>
            <w:r w:rsidRPr="00C811E8">
              <w:rPr>
                <w:bCs/>
                <w:iCs/>
              </w:rPr>
              <w:t xml:space="preserve">If a UE supports </w:t>
            </w:r>
            <w:r w:rsidRPr="00C811E8">
              <w:rPr>
                <w:bCs/>
                <w:i/>
              </w:rPr>
              <w:t>pdcch-BlindDetectionCA-Mixed-r16</w:t>
            </w:r>
            <w:r w:rsidRPr="00C811E8">
              <w:rPr>
                <w:b/>
                <w:i/>
              </w:rPr>
              <w:t xml:space="preserve"> </w:t>
            </w:r>
            <w:r w:rsidRPr="00C811E8">
              <w:rPr>
                <w:bCs/>
                <w:iCs/>
              </w:rPr>
              <w:t xml:space="preserve">or </w:t>
            </w:r>
            <w:r w:rsidRPr="00C811E8">
              <w:rPr>
                <w:bCs/>
                <w:i/>
              </w:rPr>
              <w:t>pdcch-BlindDetectionCA-Mixed-NonAlignedSpan-r16</w:t>
            </w:r>
            <w:r w:rsidRPr="00C811E8">
              <w:rPr>
                <w:bCs/>
                <w:iCs/>
              </w:rPr>
              <w:t xml:space="preserve">, then the capability defined by </w:t>
            </w:r>
            <w:r w:rsidRPr="00C811E8">
              <w:rPr>
                <w:bCs/>
                <w:i/>
              </w:rPr>
              <w:t>pdcch-BlindDetectionCA-Mixed-r16</w:t>
            </w:r>
            <w:r w:rsidRPr="00C811E8">
              <w:rPr>
                <w:b/>
                <w:i/>
              </w:rPr>
              <w:t xml:space="preserve"> </w:t>
            </w:r>
            <w:r w:rsidRPr="00C811E8">
              <w:rPr>
                <w:bCs/>
                <w:iCs/>
              </w:rPr>
              <w:t xml:space="preserve">or </w:t>
            </w:r>
            <w:r w:rsidRPr="00C811E8">
              <w:rPr>
                <w:bCs/>
                <w:i/>
              </w:rPr>
              <w:t xml:space="preserve">pdcch-BlindDetectionCA-Mixed-NonAlignedSpan-r16 </w:t>
            </w:r>
            <w:r w:rsidRPr="00C811E8">
              <w:rPr>
                <w:bCs/>
                <w:iCs/>
              </w:rPr>
              <w:t>is applied to the feature.</w:t>
            </w:r>
          </w:p>
        </w:tc>
        <w:tc>
          <w:tcPr>
            <w:tcW w:w="709" w:type="dxa"/>
          </w:tcPr>
          <w:p w:rsidR="00576FBF" w:rsidRPr="00C811E8" w:rsidRDefault="00576FBF" w:rsidP="00C931C4">
            <w:pPr>
              <w:pStyle w:val="TAL"/>
              <w:jc w:val="center"/>
              <w:rPr>
                <w:rFonts w:cs="Arial"/>
                <w:szCs w:val="18"/>
              </w:rPr>
            </w:pPr>
            <w:r w:rsidRPr="00C811E8">
              <w:rPr>
                <w:rFonts w:cs="Arial"/>
                <w:szCs w:val="18"/>
              </w:rPr>
              <w:t>BC</w:t>
            </w:r>
          </w:p>
        </w:tc>
        <w:tc>
          <w:tcPr>
            <w:tcW w:w="567" w:type="dxa"/>
          </w:tcPr>
          <w:p w:rsidR="00576FBF" w:rsidRPr="00C811E8" w:rsidRDefault="00576FBF" w:rsidP="00C931C4">
            <w:pPr>
              <w:pStyle w:val="TAL"/>
              <w:jc w:val="center"/>
              <w:rPr>
                <w:rFonts w:cs="Arial"/>
                <w:szCs w:val="18"/>
              </w:rPr>
            </w:pPr>
            <w:r w:rsidRPr="00C811E8">
              <w:rPr>
                <w:rFonts w:cs="Arial"/>
                <w:szCs w:val="18"/>
              </w:rPr>
              <w:t>No</w:t>
            </w:r>
          </w:p>
        </w:tc>
        <w:tc>
          <w:tcPr>
            <w:tcW w:w="709" w:type="dxa"/>
          </w:tcPr>
          <w:p w:rsidR="00576FBF" w:rsidRPr="00C811E8" w:rsidRDefault="00576FBF" w:rsidP="00C931C4">
            <w:pPr>
              <w:pStyle w:val="TAL"/>
              <w:jc w:val="center"/>
              <w:rPr>
                <w:bCs/>
                <w:iCs/>
              </w:rPr>
            </w:pPr>
            <w:r w:rsidRPr="00C811E8">
              <w:rPr>
                <w:bCs/>
                <w:iCs/>
              </w:rPr>
              <w:t>N/A</w:t>
            </w:r>
          </w:p>
        </w:tc>
        <w:tc>
          <w:tcPr>
            <w:tcW w:w="728" w:type="dxa"/>
          </w:tcPr>
          <w:p w:rsidR="00576FBF" w:rsidRPr="00C811E8" w:rsidRDefault="00576FBF" w:rsidP="00C931C4">
            <w:pPr>
              <w:pStyle w:val="TAL"/>
              <w:jc w:val="center"/>
              <w:rPr>
                <w:bCs/>
                <w:iCs/>
              </w:rP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lastRenderedPageBreak/>
              <w:t>pdcch-MonitoringCA-r16</w:t>
            </w:r>
          </w:p>
          <w:p w:rsidR="00576FBF" w:rsidRPr="00C811E8" w:rsidRDefault="00576FBF" w:rsidP="00C931C4">
            <w:pPr>
              <w:pStyle w:val="TAL"/>
              <w:rPr>
                <w:b/>
                <w:i/>
              </w:rPr>
            </w:pPr>
            <w:r w:rsidRPr="00C811E8">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C811E8">
              <w:rPr>
                <w:i/>
              </w:rPr>
              <w:t>pdcch-Monitoring-r16</w:t>
            </w:r>
            <w:r w:rsidRPr="00C811E8">
              <w:t xml:space="preserve">. UE indicating support of this feature shall also indicate support of </w:t>
            </w:r>
            <w:r w:rsidRPr="00C811E8">
              <w:rPr>
                <w:i/>
                <w:iCs/>
              </w:rPr>
              <w:t>pdcch-Monitoring-r16.</w:t>
            </w:r>
          </w:p>
        </w:tc>
        <w:tc>
          <w:tcPr>
            <w:tcW w:w="709" w:type="dxa"/>
          </w:tcPr>
          <w:p w:rsidR="00576FBF" w:rsidRPr="00C811E8" w:rsidRDefault="00576FBF" w:rsidP="00C931C4">
            <w:pPr>
              <w:pStyle w:val="TAL"/>
              <w:jc w:val="center"/>
              <w:rPr>
                <w:rFonts w:cs="Arial"/>
                <w:szCs w:val="18"/>
              </w:rPr>
            </w:pPr>
            <w:r w:rsidRPr="00C811E8">
              <w:rPr>
                <w:rFonts w:cs="Arial"/>
                <w:szCs w:val="18"/>
              </w:rPr>
              <w:t>BC</w:t>
            </w:r>
          </w:p>
        </w:tc>
        <w:tc>
          <w:tcPr>
            <w:tcW w:w="567" w:type="dxa"/>
          </w:tcPr>
          <w:p w:rsidR="00576FBF" w:rsidRPr="00C811E8" w:rsidRDefault="00576FBF" w:rsidP="00C931C4">
            <w:pPr>
              <w:pStyle w:val="TAL"/>
              <w:jc w:val="center"/>
              <w:rPr>
                <w:rFonts w:cs="Arial"/>
                <w:szCs w:val="18"/>
              </w:rPr>
            </w:pPr>
            <w:r w:rsidRPr="00C811E8">
              <w:rPr>
                <w:rFonts w:cs="Arial"/>
                <w:szCs w:val="18"/>
              </w:rPr>
              <w:t>No</w:t>
            </w:r>
          </w:p>
        </w:tc>
        <w:tc>
          <w:tcPr>
            <w:tcW w:w="709" w:type="dxa"/>
          </w:tcPr>
          <w:p w:rsidR="00576FBF" w:rsidRPr="00C811E8" w:rsidRDefault="00576FBF" w:rsidP="00C931C4">
            <w:pPr>
              <w:pStyle w:val="TAL"/>
              <w:jc w:val="center"/>
              <w:rPr>
                <w:bCs/>
                <w:iCs/>
              </w:rPr>
            </w:pPr>
            <w:r w:rsidRPr="00C811E8">
              <w:rPr>
                <w:bCs/>
                <w:iCs/>
              </w:rPr>
              <w:t>N/A</w:t>
            </w:r>
          </w:p>
        </w:tc>
        <w:tc>
          <w:tcPr>
            <w:tcW w:w="728" w:type="dxa"/>
          </w:tcPr>
          <w:p w:rsidR="00576FBF" w:rsidRPr="00C811E8" w:rsidRDefault="00576FBF" w:rsidP="00C931C4">
            <w:pPr>
              <w:pStyle w:val="TAL"/>
              <w:jc w:val="center"/>
              <w:rPr>
                <w:bCs/>
                <w:iCs/>
              </w:rP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t>pdcch-MonitoringCA-NonAlignedSpan-r16</w:t>
            </w:r>
          </w:p>
          <w:p w:rsidR="00576FBF" w:rsidRPr="00C811E8" w:rsidRDefault="00576FBF" w:rsidP="00C931C4">
            <w:pPr>
              <w:pStyle w:val="TAL"/>
              <w:rPr>
                <w:b/>
                <w:i/>
              </w:rPr>
            </w:pPr>
            <w:r w:rsidRPr="00C811E8">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C811E8">
              <w:rPr>
                <w:bCs/>
                <w:iCs/>
              </w:rPr>
              <w:t xml:space="preserve"> UE indicating support of this feature shall also indicate support of </w:t>
            </w:r>
            <w:r w:rsidRPr="00C811E8">
              <w:rPr>
                <w:i/>
                <w:iCs/>
              </w:rPr>
              <w:t>pdcch-Monitoring-r16</w:t>
            </w:r>
            <w:r w:rsidRPr="00C811E8">
              <w:t>.</w:t>
            </w:r>
          </w:p>
        </w:tc>
        <w:tc>
          <w:tcPr>
            <w:tcW w:w="709" w:type="dxa"/>
          </w:tcPr>
          <w:p w:rsidR="00576FBF" w:rsidRPr="00C811E8" w:rsidRDefault="00576FBF" w:rsidP="00C931C4">
            <w:pPr>
              <w:pStyle w:val="TAL"/>
              <w:jc w:val="center"/>
              <w:rPr>
                <w:rFonts w:cs="Arial"/>
                <w:szCs w:val="18"/>
              </w:rPr>
            </w:pPr>
            <w:r w:rsidRPr="00C811E8">
              <w:rPr>
                <w:rFonts w:cs="Arial"/>
                <w:szCs w:val="18"/>
              </w:rPr>
              <w:t>BC</w:t>
            </w:r>
          </w:p>
        </w:tc>
        <w:tc>
          <w:tcPr>
            <w:tcW w:w="567" w:type="dxa"/>
          </w:tcPr>
          <w:p w:rsidR="00576FBF" w:rsidRPr="00C811E8" w:rsidRDefault="00576FBF" w:rsidP="00C931C4">
            <w:pPr>
              <w:pStyle w:val="TAL"/>
              <w:jc w:val="center"/>
              <w:rPr>
                <w:rFonts w:cs="Arial"/>
                <w:szCs w:val="18"/>
              </w:rPr>
            </w:pPr>
            <w:r w:rsidRPr="00C811E8">
              <w:rPr>
                <w:rFonts w:cs="Arial"/>
                <w:szCs w:val="18"/>
              </w:rPr>
              <w:t>No</w:t>
            </w:r>
          </w:p>
        </w:tc>
        <w:tc>
          <w:tcPr>
            <w:tcW w:w="709" w:type="dxa"/>
          </w:tcPr>
          <w:p w:rsidR="00576FBF" w:rsidRPr="00C811E8" w:rsidRDefault="00576FBF" w:rsidP="00C931C4">
            <w:pPr>
              <w:pStyle w:val="TAL"/>
              <w:jc w:val="center"/>
              <w:rPr>
                <w:bCs/>
                <w:iCs/>
              </w:rPr>
            </w:pPr>
            <w:r w:rsidRPr="00C811E8">
              <w:rPr>
                <w:bCs/>
                <w:iCs/>
              </w:rPr>
              <w:t>N/A</w:t>
            </w:r>
          </w:p>
        </w:tc>
        <w:tc>
          <w:tcPr>
            <w:tcW w:w="728" w:type="dxa"/>
          </w:tcPr>
          <w:p w:rsidR="00576FBF" w:rsidRPr="00C811E8" w:rsidRDefault="00576FBF" w:rsidP="00C931C4">
            <w:pPr>
              <w:pStyle w:val="TAL"/>
              <w:jc w:val="center"/>
              <w:rPr>
                <w:bCs/>
                <w:iCs/>
              </w:rP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t>scellDormancyWithinActiveTime-</w:t>
            </w:r>
            <w:r w:rsidRPr="00C811E8">
              <w:rPr>
                <w:b/>
                <w:bCs/>
                <w:i/>
                <w:iCs/>
              </w:rPr>
              <w:t>r16</w:t>
            </w:r>
          </w:p>
          <w:p w:rsidR="00576FBF" w:rsidRPr="00C811E8" w:rsidRDefault="00576FBF" w:rsidP="00C931C4">
            <w:pPr>
              <w:pStyle w:val="TAL"/>
              <w:rPr>
                <w:b/>
                <w:i/>
              </w:rPr>
            </w:pPr>
            <w:r w:rsidRPr="00C811E8">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C811E8">
              <w:rPr>
                <w:i/>
                <w:iCs/>
              </w:rPr>
              <w:t>upto4</w:t>
            </w:r>
            <w:r w:rsidRPr="00C811E8">
              <w:t xml:space="preserve"> in </w:t>
            </w:r>
            <w:r w:rsidRPr="00C811E8">
              <w:rPr>
                <w:i/>
                <w:iCs/>
              </w:rPr>
              <w:t>bwp-SameNumerology</w:t>
            </w:r>
            <w:r w:rsidRPr="00C811E8">
              <w:t xml:space="preserve"> or </w:t>
            </w:r>
            <w:r w:rsidRPr="00C811E8">
              <w:rPr>
                <w:i/>
              </w:rPr>
              <w:t>upto4</w:t>
            </w:r>
            <w:r w:rsidRPr="00C811E8">
              <w:t xml:space="preserve"> in </w:t>
            </w:r>
            <w:r w:rsidRPr="00C811E8">
              <w:rPr>
                <w:i/>
                <w:iCs/>
              </w:rPr>
              <w:t>bwp-DiffNumerology</w:t>
            </w:r>
            <w:r w:rsidRPr="00C811E8">
              <w:t xml:space="preserve">. One dormant BWP and one non-dormant BWP are UE specific BWPs even for UEs not supporting </w:t>
            </w:r>
            <w:r w:rsidRPr="00C811E8">
              <w:rPr>
                <w:i/>
              </w:rPr>
              <w:t>bwp-SameNumerology.</w:t>
            </w:r>
          </w:p>
        </w:tc>
        <w:tc>
          <w:tcPr>
            <w:tcW w:w="709" w:type="dxa"/>
          </w:tcPr>
          <w:p w:rsidR="00576FBF" w:rsidRPr="00C811E8" w:rsidRDefault="00576FBF" w:rsidP="00C931C4">
            <w:pPr>
              <w:pStyle w:val="TAL"/>
              <w:jc w:val="center"/>
              <w:rPr>
                <w:rFonts w:cs="Arial"/>
                <w:szCs w:val="18"/>
              </w:rPr>
            </w:pPr>
            <w:r w:rsidRPr="00C811E8">
              <w:t>BC</w:t>
            </w:r>
          </w:p>
        </w:tc>
        <w:tc>
          <w:tcPr>
            <w:tcW w:w="567" w:type="dxa"/>
          </w:tcPr>
          <w:p w:rsidR="00576FBF" w:rsidRPr="00C811E8" w:rsidRDefault="00576FBF" w:rsidP="00C931C4">
            <w:pPr>
              <w:pStyle w:val="TAL"/>
              <w:jc w:val="center"/>
              <w:rPr>
                <w:rFonts w:cs="Arial"/>
                <w:szCs w:val="18"/>
              </w:rPr>
            </w:pPr>
            <w:r w:rsidRPr="00C811E8">
              <w:t>No</w:t>
            </w:r>
          </w:p>
        </w:tc>
        <w:tc>
          <w:tcPr>
            <w:tcW w:w="709" w:type="dxa"/>
          </w:tcPr>
          <w:p w:rsidR="00576FBF" w:rsidRPr="00C811E8" w:rsidRDefault="00576FBF" w:rsidP="00C931C4">
            <w:pPr>
              <w:pStyle w:val="TAL"/>
              <w:jc w:val="center"/>
              <w:rPr>
                <w:rFonts w:cs="Arial"/>
                <w:szCs w:val="18"/>
              </w:rPr>
            </w:pPr>
            <w:r w:rsidRPr="00C811E8">
              <w:rPr>
                <w:bCs/>
                <w:iCs/>
              </w:rPr>
              <w:t>N/A</w:t>
            </w:r>
          </w:p>
        </w:tc>
        <w:tc>
          <w:tcPr>
            <w:tcW w:w="728" w:type="dxa"/>
          </w:tcPr>
          <w:p w:rsidR="00576FBF" w:rsidRPr="00C811E8" w:rsidRDefault="00576FBF" w:rsidP="00C931C4">
            <w:pPr>
              <w:pStyle w:val="TAL"/>
              <w:jc w:val="cente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t>scellDormancyOutsideActiveTime-</w:t>
            </w:r>
            <w:r w:rsidRPr="00C811E8">
              <w:rPr>
                <w:b/>
                <w:bCs/>
                <w:i/>
                <w:iCs/>
              </w:rPr>
              <w:t>r16</w:t>
            </w:r>
          </w:p>
          <w:p w:rsidR="00576FBF" w:rsidRPr="00C811E8" w:rsidRDefault="00576FBF" w:rsidP="00C931C4">
            <w:pPr>
              <w:pStyle w:val="TAL"/>
              <w:rPr>
                <w:b/>
                <w:i/>
              </w:rPr>
            </w:pPr>
            <w:r w:rsidRPr="00C811E8">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C811E8">
              <w:rPr>
                <w:i/>
                <w:iCs/>
              </w:rPr>
              <w:t>drx-Adaptation-r16</w:t>
            </w:r>
            <w:r w:rsidRPr="00C811E8">
              <w:t xml:space="preserve"> and shall also support one dormant BWP and at least one non-dormant BWP per carrier. To support more than one non-dormant BWP in a carrier, the UE indicates support of </w:t>
            </w:r>
            <w:r w:rsidRPr="00C811E8">
              <w:rPr>
                <w:i/>
                <w:iCs/>
              </w:rPr>
              <w:t>upto4</w:t>
            </w:r>
            <w:r w:rsidRPr="00C811E8">
              <w:t xml:space="preserve"> in </w:t>
            </w:r>
            <w:r w:rsidRPr="00C811E8">
              <w:rPr>
                <w:i/>
                <w:iCs/>
              </w:rPr>
              <w:t>bwp-SameNumerology</w:t>
            </w:r>
            <w:r w:rsidRPr="00C811E8">
              <w:t xml:space="preserve"> or </w:t>
            </w:r>
            <w:r w:rsidRPr="00C811E8">
              <w:rPr>
                <w:i/>
              </w:rPr>
              <w:t>upto4</w:t>
            </w:r>
            <w:r w:rsidRPr="00C811E8">
              <w:t xml:space="preserve"> in </w:t>
            </w:r>
            <w:r w:rsidRPr="00C811E8">
              <w:rPr>
                <w:i/>
                <w:iCs/>
              </w:rPr>
              <w:t>bwp-DiffNumerology</w:t>
            </w:r>
            <w:r w:rsidRPr="00C811E8">
              <w:t xml:space="preserve">. One dormant BWP and one non-dormant BWP are UE specific BWPs even for UEs not supporting </w:t>
            </w:r>
            <w:r w:rsidRPr="00C811E8">
              <w:rPr>
                <w:i/>
              </w:rPr>
              <w:t>bwp-SameNumerology.</w:t>
            </w:r>
          </w:p>
        </w:tc>
        <w:tc>
          <w:tcPr>
            <w:tcW w:w="709" w:type="dxa"/>
          </w:tcPr>
          <w:p w:rsidR="00576FBF" w:rsidRPr="00C811E8" w:rsidRDefault="00576FBF" w:rsidP="00C931C4">
            <w:pPr>
              <w:pStyle w:val="TAL"/>
              <w:jc w:val="center"/>
              <w:rPr>
                <w:rFonts w:cs="Arial"/>
                <w:szCs w:val="18"/>
              </w:rPr>
            </w:pPr>
            <w:r w:rsidRPr="00C811E8">
              <w:rPr>
                <w:rFonts w:cs="Arial"/>
                <w:szCs w:val="18"/>
              </w:rPr>
              <w:t>BC</w:t>
            </w:r>
          </w:p>
        </w:tc>
        <w:tc>
          <w:tcPr>
            <w:tcW w:w="567" w:type="dxa"/>
          </w:tcPr>
          <w:p w:rsidR="00576FBF" w:rsidRPr="00C811E8" w:rsidRDefault="00576FBF" w:rsidP="00C931C4">
            <w:pPr>
              <w:pStyle w:val="TAL"/>
              <w:jc w:val="center"/>
              <w:rPr>
                <w:rFonts w:cs="Arial"/>
                <w:szCs w:val="18"/>
              </w:rPr>
            </w:pPr>
            <w:r w:rsidRPr="00C811E8">
              <w:t>No</w:t>
            </w:r>
          </w:p>
        </w:tc>
        <w:tc>
          <w:tcPr>
            <w:tcW w:w="709" w:type="dxa"/>
          </w:tcPr>
          <w:p w:rsidR="00576FBF" w:rsidRPr="00C811E8" w:rsidRDefault="00576FBF" w:rsidP="00C931C4">
            <w:pPr>
              <w:pStyle w:val="TAL"/>
              <w:jc w:val="center"/>
              <w:rPr>
                <w:rFonts w:cs="Arial"/>
                <w:szCs w:val="18"/>
              </w:rPr>
            </w:pPr>
            <w:r w:rsidRPr="00C811E8">
              <w:rPr>
                <w:bCs/>
                <w:iCs/>
              </w:rPr>
              <w:t>N/A</w:t>
            </w:r>
          </w:p>
        </w:tc>
        <w:tc>
          <w:tcPr>
            <w:tcW w:w="728" w:type="dxa"/>
          </w:tcPr>
          <w:p w:rsidR="00576FBF" w:rsidRPr="00C811E8" w:rsidRDefault="00576FBF" w:rsidP="00C931C4">
            <w:pPr>
              <w:pStyle w:val="TAL"/>
              <w:jc w:val="cente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t>simultaneousCSI-ReportsAllCC</w:t>
            </w:r>
          </w:p>
          <w:p w:rsidR="00576FBF" w:rsidRPr="00C811E8" w:rsidRDefault="00576FBF" w:rsidP="00C931C4">
            <w:pPr>
              <w:pStyle w:val="TAL"/>
            </w:pPr>
            <w:r w:rsidRPr="00C811E8">
              <w:rPr>
                <w:bCs/>
                <w:iCs/>
              </w:rPr>
              <w:t xml:space="preserve">Indicates whether the UE supports CSI report framework and </w:t>
            </w:r>
            <w:r w:rsidRPr="00C811E8">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C811E8">
              <w:rPr>
                <w:i/>
              </w:rPr>
              <w:t>simultaneousCSI-ReportsAllCC</w:t>
            </w:r>
            <w:r w:rsidRPr="00C811E8">
              <w:t xml:space="preserve"> includes the beam report and CSI report. This parameter may further limit </w:t>
            </w:r>
            <w:r w:rsidRPr="00C811E8">
              <w:rPr>
                <w:i/>
              </w:rPr>
              <w:t>simultaneousCSI-ReportsPerCC</w:t>
            </w:r>
            <w:r w:rsidRPr="00C811E8">
              <w:t xml:space="preserve"> in </w:t>
            </w:r>
            <w:r w:rsidRPr="00C811E8">
              <w:rPr>
                <w:i/>
              </w:rPr>
              <w:t>MIMO-ParametersPerBand</w:t>
            </w:r>
            <w:r w:rsidRPr="00C811E8">
              <w:t xml:space="preserve"> and </w:t>
            </w:r>
            <w:r w:rsidRPr="00C811E8">
              <w:rPr>
                <w:i/>
              </w:rPr>
              <w:t>Phy-ParametersFRX-Diff</w:t>
            </w:r>
            <w:r w:rsidRPr="00C811E8">
              <w:t xml:space="preserve"> for each band in a given band combination.</w:t>
            </w:r>
          </w:p>
        </w:tc>
        <w:tc>
          <w:tcPr>
            <w:tcW w:w="709" w:type="dxa"/>
          </w:tcPr>
          <w:p w:rsidR="00576FBF" w:rsidRPr="00C811E8" w:rsidRDefault="00576FBF" w:rsidP="00C931C4">
            <w:pPr>
              <w:pStyle w:val="TAL"/>
              <w:jc w:val="center"/>
            </w:pPr>
            <w:r w:rsidRPr="00C811E8">
              <w:t>BC</w:t>
            </w:r>
          </w:p>
        </w:tc>
        <w:tc>
          <w:tcPr>
            <w:tcW w:w="567" w:type="dxa"/>
          </w:tcPr>
          <w:p w:rsidR="00576FBF" w:rsidRPr="00C811E8" w:rsidRDefault="00576FBF" w:rsidP="00C931C4">
            <w:pPr>
              <w:pStyle w:val="TAL"/>
              <w:jc w:val="center"/>
            </w:pPr>
            <w:r w:rsidRPr="00C811E8">
              <w:t>Yes</w:t>
            </w:r>
          </w:p>
        </w:tc>
        <w:tc>
          <w:tcPr>
            <w:tcW w:w="709" w:type="dxa"/>
          </w:tcPr>
          <w:p w:rsidR="00576FBF" w:rsidRPr="00C811E8" w:rsidRDefault="00576FBF" w:rsidP="00C931C4">
            <w:pPr>
              <w:pStyle w:val="TAL"/>
              <w:jc w:val="center"/>
            </w:pPr>
            <w:r w:rsidRPr="00C811E8">
              <w:rPr>
                <w:bCs/>
                <w:iCs/>
              </w:rPr>
              <w:t>N/A</w:t>
            </w:r>
          </w:p>
        </w:tc>
        <w:tc>
          <w:tcPr>
            <w:tcW w:w="728" w:type="dxa"/>
          </w:tcPr>
          <w:p w:rsidR="00576FBF" w:rsidRPr="00C811E8" w:rsidRDefault="00576FBF" w:rsidP="00C931C4">
            <w:pPr>
              <w:pStyle w:val="TAL"/>
              <w:jc w:val="cente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rFonts w:cs="Arial"/>
                <w:b/>
                <w:bCs/>
                <w:i/>
                <w:iCs/>
                <w:szCs w:val="18"/>
              </w:rPr>
            </w:pPr>
            <w:r w:rsidRPr="00C811E8">
              <w:rPr>
                <w:rFonts w:cs="Arial"/>
                <w:b/>
                <w:bCs/>
                <w:i/>
                <w:iCs/>
                <w:szCs w:val="18"/>
              </w:rPr>
              <w:t>simul-SRS-Trans-BC-r16</w:t>
            </w:r>
          </w:p>
          <w:p w:rsidR="00576FBF" w:rsidRPr="00C811E8" w:rsidRDefault="00576FBF" w:rsidP="00C931C4">
            <w:pPr>
              <w:pStyle w:val="TAL"/>
              <w:rPr>
                <w:rFonts w:cs="Arial"/>
                <w:szCs w:val="18"/>
              </w:rPr>
            </w:pPr>
            <w:r w:rsidRPr="00C811E8">
              <w:rPr>
                <w:rFonts w:cs="Arial"/>
                <w:szCs w:val="18"/>
              </w:rPr>
              <w:t>Indicates the number of SRS resources for positioning on a symbol for a given band combination.</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p w:rsidR="00576FBF" w:rsidRPr="00C811E8" w:rsidRDefault="00576FBF" w:rsidP="00C931C4">
            <w:pPr>
              <w:pStyle w:val="TAL"/>
              <w:rPr>
                <w:bCs/>
                <w:iCs/>
              </w:rPr>
            </w:pPr>
          </w:p>
          <w:p w:rsidR="00576FBF" w:rsidRPr="00C811E8" w:rsidRDefault="00576FBF" w:rsidP="00C931C4">
            <w:pPr>
              <w:pStyle w:val="TAN"/>
            </w:pPr>
            <w:r w:rsidRPr="00C811E8">
              <w:t>NOTE 1:</w:t>
            </w:r>
            <w:r w:rsidRPr="00C811E8">
              <w:tab/>
              <w:t>For single-band band combinations, it defines the capability for intra-band CA, and for band combinations with at least two bands, it defines the capability for inter-band carrier aggregation.</w:t>
            </w:r>
          </w:p>
          <w:p w:rsidR="00576FBF" w:rsidRPr="00C811E8" w:rsidRDefault="00576FBF" w:rsidP="00C931C4">
            <w:pPr>
              <w:pStyle w:val="TAN"/>
              <w:rPr>
                <w:b/>
                <w:i/>
              </w:rPr>
            </w:pPr>
            <w:r w:rsidRPr="00C811E8">
              <w:t>NOTE 2:</w:t>
            </w:r>
            <w:r w:rsidRPr="00C811E8">
              <w:tab/>
              <w:t>if the UE does not indicate this capability for a band combination, the UE does not support the feature in this band combination.</w:t>
            </w:r>
          </w:p>
        </w:tc>
        <w:tc>
          <w:tcPr>
            <w:tcW w:w="709" w:type="dxa"/>
          </w:tcPr>
          <w:p w:rsidR="00576FBF" w:rsidRPr="00C811E8" w:rsidRDefault="00576FBF" w:rsidP="00C931C4">
            <w:pPr>
              <w:pStyle w:val="TAL"/>
              <w:jc w:val="center"/>
            </w:pPr>
            <w:r w:rsidRPr="00C811E8">
              <w:rPr>
                <w:bCs/>
                <w:iCs/>
              </w:rPr>
              <w:t>BC</w:t>
            </w:r>
          </w:p>
        </w:tc>
        <w:tc>
          <w:tcPr>
            <w:tcW w:w="567" w:type="dxa"/>
          </w:tcPr>
          <w:p w:rsidR="00576FBF" w:rsidRPr="00C811E8" w:rsidRDefault="00576FBF" w:rsidP="00C931C4">
            <w:pPr>
              <w:pStyle w:val="TAL"/>
              <w:jc w:val="center"/>
            </w:pPr>
            <w:r w:rsidRPr="00C811E8">
              <w:rPr>
                <w:bCs/>
                <w:iCs/>
              </w:rPr>
              <w:t>No</w:t>
            </w:r>
          </w:p>
        </w:tc>
        <w:tc>
          <w:tcPr>
            <w:tcW w:w="709" w:type="dxa"/>
          </w:tcPr>
          <w:p w:rsidR="00576FBF" w:rsidRPr="00C811E8" w:rsidRDefault="00576FBF" w:rsidP="00C931C4">
            <w:pPr>
              <w:pStyle w:val="TAL"/>
              <w:jc w:val="center"/>
            </w:pPr>
            <w:r w:rsidRPr="00C811E8">
              <w:rPr>
                <w:bCs/>
                <w:iCs/>
              </w:rPr>
              <w:t>N/A</w:t>
            </w:r>
          </w:p>
        </w:tc>
        <w:tc>
          <w:tcPr>
            <w:tcW w:w="728" w:type="dxa"/>
          </w:tcPr>
          <w:p w:rsidR="00576FBF" w:rsidRPr="00C811E8" w:rsidRDefault="00576FBF" w:rsidP="00C931C4">
            <w:pPr>
              <w:pStyle w:val="TAL"/>
              <w:jc w:val="cente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rFonts w:cs="Arial"/>
                <w:b/>
                <w:bCs/>
                <w:i/>
                <w:iCs/>
                <w:szCs w:val="18"/>
              </w:rPr>
            </w:pPr>
            <w:r w:rsidRPr="00C811E8">
              <w:rPr>
                <w:rFonts w:cs="Arial"/>
                <w:b/>
                <w:bCs/>
                <w:i/>
                <w:iCs/>
                <w:szCs w:val="18"/>
              </w:rPr>
              <w:t>simul-SRS-MIMO-Trans-BC-r16</w:t>
            </w:r>
          </w:p>
          <w:p w:rsidR="00576FBF" w:rsidRPr="00C811E8" w:rsidRDefault="00576FBF" w:rsidP="00C931C4">
            <w:pPr>
              <w:pStyle w:val="TAL"/>
              <w:rPr>
                <w:rFonts w:cs="Arial"/>
                <w:szCs w:val="18"/>
              </w:rPr>
            </w:pPr>
            <w:r w:rsidRPr="00C811E8">
              <w:rPr>
                <w:rFonts w:cs="Arial"/>
                <w:szCs w:val="18"/>
              </w:rPr>
              <w:t>Indicates the number of SRS resources for positioning and SRS resource for MIMO on a symbol for a given BC.</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p w:rsidR="00576FBF" w:rsidRPr="00C811E8" w:rsidRDefault="00576FBF" w:rsidP="00C931C4">
            <w:pPr>
              <w:keepNext/>
              <w:keepLines/>
              <w:snapToGrid w:val="0"/>
              <w:spacing w:after="0"/>
              <w:jc w:val="both"/>
              <w:rPr>
                <w:rFonts w:ascii="Arial" w:eastAsia="宋体" w:hAnsi="Arial" w:cs="Arial"/>
                <w:sz w:val="18"/>
                <w:szCs w:val="18"/>
              </w:rPr>
            </w:pPr>
          </w:p>
          <w:p w:rsidR="00576FBF" w:rsidRPr="00C811E8" w:rsidRDefault="00576FBF" w:rsidP="00C931C4">
            <w:pPr>
              <w:pStyle w:val="TAN"/>
            </w:pPr>
            <w:r w:rsidRPr="00C811E8">
              <w:t>NOTE 1:</w:t>
            </w:r>
            <w:r w:rsidRPr="00C811E8">
              <w:tab/>
              <w:t>If UE reports 2 for the candidate value, it means both the number of SRS resource for positioning and SRS resource for MIMO equals to 1.</w:t>
            </w:r>
          </w:p>
          <w:p w:rsidR="00576FBF" w:rsidRPr="00C811E8" w:rsidRDefault="00576FBF" w:rsidP="00C931C4">
            <w:pPr>
              <w:pStyle w:val="TAN"/>
            </w:pPr>
            <w:r w:rsidRPr="00C811E8">
              <w:t>NOTE 2:</w:t>
            </w:r>
            <w:r w:rsidRPr="00C811E8">
              <w:tab/>
              <w:t>For single-band band combinations, it defines the capability for intra-band carrier aggregation, and for band combinations with at least two bands, it defines the capability for inter-band carrier aggregation.</w:t>
            </w:r>
          </w:p>
          <w:p w:rsidR="00576FBF" w:rsidRPr="00C811E8" w:rsidRDefault="00576FBF" w:rsidP="00C931C4">
            <w:pPr>
              <w:pStyle w:val="TAN"/>
              <w:rPr>
                <w:b/>
                <w:bCs/>
                <w:i/>
                <w:iCs/>
              </w:rPr>
            </w:pPr>
            <w:r w:rsidRPr="00C811E8">
              <w:t>NOTE 3:</w:t>
            </w:r>
            <w:r w:rsidRPr="00C811E8">
              <w:tab/>
              <w:t>if the UE does not indicate this capability for a band combination, the UE does not support the feature in this band combination.</w:t>
            </w:r>
          </w:p>
        </w:tc>
        <w:tc>
          <w:tcPr>
            <w:tcW w:w="709" w:type="dxa"/>
          </w:tcPr>
          <w:p w:rsidR="00576FBF" w:rsidRPr="00C811E8" w:rsidRDefault="00576FBF" w:rsidP="00C931C4">
            <w:pPr>
              <w:pStyle w:val="TAL"/>
              <w:jc w:val="center"/>
              <w:rPr>
                <w:bCs/>
                <w:iCs/>
              </w:rPr>
            </w:pPr>
            <w:r w:rsidRPr="00C811E8">
              <w:rPr>
                <w:bCs/>
                <w:iCs/>
              </w:rPr>
              <w:t>BC</w:t>
            </w:r>
          </w:p>
        </w:tc>
        <w:tc>
          <w:tcPr>
            <w:tcW w:w="567" w:type="dxa"/>
          </w:tcPr>
          <w:p w:rsidR="00576FBF" w:rsidRPr="00C811E8" w:rsidRDefault="00576FBF" w:rsidP="00C931C4">
            <w:pPr>
              <w:pStyle w:val="TAL"/>
              <w:jc w:val="center"/>
              <w:rPr>
                <w:bCs/>
                <w:iCs/>
              </w:rPr>
            </w:pPr>
            <w:r w:rsidRPr="00C811E8">
              <w:rPr>
                <w:bCs/>
                <w:iCs/>
              </w:rPr>
              <w:t>No</w:t>
            </w:r>
          </w:p>
        </w:tc>
        <w:tc>
          <w:tcPr>
            <w:tcW w:w="709" w:type="dxa"/>
          </w:tcPr>
          <w:p w:rsidR="00576FBF" w:rsidRPr="00C811E8" w:rsidRDefault="00576FBF" w:rsidP="00C931C4">
            <w:pPr>
              <w:pStyle w:val="TAL"/>
              <w:jc w:val="center"/>
              <w:rPr>
                <w:bCs/>
                <w:iCs/>
              </w:rPr>
            </w:pPr>
            <w:r w:rsidRPr="00C811E8">
              <w:rPr>
                <w:bCs/>
                <w:iCs/>
              </w:rPr>
              <w:t>N/A</w:t>
            </w:r>
          </w:p>
        </w:tc>
        <w:tc>
          <w:tcPr>
            <w:tcW w:w="728" w:type="dxa"/>
          </w:tcPr>
          <w:p w:rsidR="00576FBF" w:rsidRPr="00C811E8" w:rsidRDefault="00576FBF" w:rsidP="00C931C4">
            <w:pPr>
              <w:pStyle w:val="TAL"/>
              <w:jc w:val="center"/>
              <w:rPr>
                <w:bCs/>
                <w:iCs/>
              </w:rP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rFonts w:eastAsia="Malgun Gothic" w:cs="Arial"/>
                <w:b/>
                <w:bCs/>
                <w:i/>
                <w:iCs/>
                <w:szCs w:val="18"/>
              </w:rPr>
            </w:pPr>
            <w:r w:rsidRPr="00C811E8">
              <w:rPr>
                <w:rFonts w:eastAsia="Malgun Gothic" w:cs="Arial"/>
                <w:b/>
                <w:bCs/>
                <w:i/>
                <w:iCs/>
                <w:szCs w:val="18"/>
              </w:rPr>
              <w:lastRenderedPageBreak/>
              <w:t>simulTX-SRS-AntSwitchingInterBandUL-CA-r16</w:t>
            </w:r>
          </w:p>
          <w:p w:rsidR="00576FBF" w:rsidRPr="00C811E8" w:rsidRDefault="00576FBF" w:rsidP="00C931C4">
            <w:pPr>
              <w:pStyle w:val="TAL"/>
              <w:rPr>
                <w:rFonts w:eastAsia="Malgun Gothic" w:cs="Arial"/>
                <w:szCs w:val="18"/>
              </w:rPr>
            </w:pPr>
            <w:r w:rsidRPr="00C811E8">
              <w:rPr>
                <w:rFonts w:eastAsia="Malgun Gothic" w:cs="Arial"/>
                <w:szCs w:val="18"/>
              </w:rPr>
              <w:t>Indicates whether the UE support</w:t>
            </w:r>
            <w:r w:rsidRPr="00C811E8">
              <w:t xml:space="preserve"> </w:t>
            </w:r>
            <w:r w:rsidRPr="00C811E8">
              <w:rPr>
                <w:rFonts w:eastAsia="Malgun Gothic" w:cs="Arial"/>
                <w:szCs w:val="18"/>
              </w:rPr>
              <w:t>simultaneous transmission of SRS on different CCs for inter-band UL CA. The U</w:t>
            </w:r>
            <w:r w:rsidRPr="00C811E8">
              <w:t xml:space="preserve">E indicating support of this feature shall include at least one of </w:t>
            </w:r>
            <w:r w:rsidRPr="00C811E8">
              <w:rPr>
                <w:rFonts w:eastAsia="Malgun Gothic" w:cs="Arial"/>
                <w:szCs w:val="18"/>
              </w:rPr>
              <w:t>the following capabilities:</w:t>
            </w:r>
          </w:p>
          <w:p w:rsidR="00576FBF" w:rsidRPr="00C811E8" w:rsidRDefault="00576FBF" w:rsidP="00C931C4">
            <w:pPr>
              <w:pStyle w:val="B1"/>
              <w:spacing w:after="0"/>
              <w:rPr>
                <w:rFonts w:ascii="Arial" w:hAnsi="Arial" w:cs="Arial"/>
                <w:b/>
                <w:bCs/>
                <w:i/>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supportSRS-</w:t>
            </w:r>
            <w:r w:rsidRPr="00C811E8">
              <w:rPr>
                <w:rFonts w:ascii="Arial" w:eastAsia="Malgun Gothic" w:hAnsi="Arial" w:cs="Arial"/>
                <w:i/>
                <w:iCs/>
                <w:sz w:val="18"/>
                <w:szCs w:val="18"/>
              </w:rPr>
              <w:t>xTyR</w:t>
            </w:r>
            <w:r w:rsidRPr="00C811E8">
              <w:rPr>
                <w:rFonts w:ascii="Arial" w:hAnsi="Arial" w:cs="Arial"/>
                <w:i/>
                <w:iCs/>
                <w:sz w:val="18"/>
                <w:szCs w:val="18"/>
              </w:rPr>
              <w:t>-xLessThanY-r16</w:t>
            </w:r>
            <w:r w:rsidRPr="00C811E8">
              <w:rPr>
                <w:rFonts w:ascii="Arial" w:hAnsi="Arial" w:cs="Arial"/>
                <w:sz w:val="18"/>
                <w:szCs w:val="18"/>
              </w:rPr>
              <w:t xml:space="preserve"> indicates support transmission of SRS for xTyR (x&lt;y) based antenna switching and SRS for CB/NCB/BM on different CCs in overlapped symbol(s) for inter-band UL CA.</w:t>
            </w:r>
          </w:p>
          <w:p w:rsidR="00576FBF" w:rsidRPr="00C811E8" w:rsidRDefault="00576FBF" w:rsidP="00C931C4">
            <w:pPr>
              <w:pStyle w:val="B1"/>
              <w:spacing w:after="0"/>
              <w:rPr>
                <w:rFonts w:ascii="Arial" w:hAnsi="Arial" w:cs="Arial"/>
                <w:b/>
                <w:bCs/>
                <w:i/>
                <w:iCs/>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supportSRS-xTyR-xEqualToY-r16</w:t>
            </w:r>
            <w:r w:rsidRPr="00C811E8">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rsidR="00576FBF" w:rsidRPr="00C811E8" w:rsidRDefault="00576FBF" w:rsidP="00C931C4">
            <w:pPr>
              <w:pStyle w:val="B1"/>
              <w:spacing w:after="0"/>
              <w:rPr>
                <w:rFonts w:cs="Arial"/>
                <w:b/>
                <w:bCs/>
                <w:i/>
                <w:iCs/>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supportSRS-AntennaSwitching</w:t>
            </w:r>
            <w:r w:rsidRPr="00C811E8">
              <w:rPr>
                <w:rFonts w:ascii="Arial" w:eastAsia="Malgun Gothic" w:hAnsi="Arial" w:cs="Arial"/>
                <w:sz w:val="18"/>
                <w:szCs w:val="18"/>
              </w:rPr>
              <w:t xml:space="preserve"> Indicates whether the UE support</w:t>
            </w:r>
            <w:r w:rsidRPr="00C811E8">
              <w:rPr>
                <w:rFonts w:ascii="Arial" w:hAnsi="Arial" w:cs="Arial"/>
                <w:sz w:val="18"/>
                <w:szCs w:val="18"/>
              </w:rPr>
              <w:t xml:space="preserve"> </w:t>
            </w:r>
            <w:r w:rsidRPr="00C811E8">
              <w:rPr>
                <w:rFonts w:ascii="Arial" w:eastAsia="Malgun Gothic" w:hAnsi="Arial" w:cs="Arial"/>
                <w:sz w:val="18"/>
                <w:szCs w:val="18"/>
              </w:rPr>
              <w:t>simultaneous transmission of SRS for antenna switching on different CCs in overlapped symbol(s) for inter-band UL CA.</w:t>
            </w:r>
          </w:p>
        </w:tc>
        <w:tc>
          <w:tcPr>
            <w:tcW w:w="709" w:type="dxa"/>
          </w:tcPr>
          <w:p w:rsidR="00576FBF" w:rsidRPr="00C811E8" w:rsidRDefault="00576FBF" w:rsidP="00C931C4">
            <w:pPr>
              <w:pStyle w:val="TAL"/>
              <w:jc w:val="center"/>
              <w:rPr>
                <w:bCs/>
                <w:iCs/>
              </w:rPr>
            </w:pPr>
            <w:r w:rsidRPr="00C811E8">
              <w:rPr>
                <w:rFonts w:cs="Arial"/>
                <w:bCs/>
                <w:iCs/>
                <w:szCs w:val="18"/>
              </w:rPr>
              <w:t>BC</w:t>
            </w:r>
          </w:p>
        </w:tc>
        <w:tc>
          <w:tcPr>
            <w:tcW w:w="567" w:type="dxa"/>
          </w:tcPr>
          <w:p w:rsidR="00576FBF" w:rsidRPr="00C811E8" w:rsidRDefault="00576FBF" w:rsidP="00C931C4">
            <w:pPr>
              <w:pStyle w:val="TAL"/>
              <w:jc w:val="center"/>
              <w:rPr>
                <w:bCs/>
                <w:iCs/>
              </w:rPr>
            </w:pPr>
            <w:r w:rsidRPr="00C811E8">
              <w:rPr>
                <w:rFonts w:cs="Arial"/>
                <w:bCs/>
                <w:iCs/>
                <w:szCs w:val="18"/>
              </w:rPr>
              <w:t>No</w:t>
            </w:r>
          </w:p>
        </w:tc>
        <w:tc>
          <w:tcPr>
            <w:tcW w:w="709" w:type="dxa"/>
          </w:tcPr>
          <w:p w:rsidR="00576FBF" w:rsidRPr="00C811E8" w:rsidRDefault="00576FBF" w:rsidP="00C931C4">
            <w:pPr>
              <w:pStyle w:val="TAL"/>
              <w:jc w:val="center"/>
              <w:rPr>
                <w:bCs/>
                <w:iCs/>
              </w:rPr>
            </w:pPr>
            <w:r w:rsidRPr="00C811E8">
              <w:rPr>
                <w:rFonts w:cs="Arial"/>
                <w:bCs/>
                <w:iCs/>
                <w:szCs w:val="18"/>
              </w:rPr>
              <w:t>N/A</w:t>
            </w:r>
          </w:p>
        </w:tc>
        <w:tc>
          <w:tcPr>
            <w:tcW w:w="728" w:type="dxa"/>
          </w:tcPr>
          <w:p w:rsidR="00576FBF" w:rsidRPr="00C811E8" w:rsidRDefault="00576FBF" w:rsidP="00C931C4">
            <w:pPr>
              <w:pStyle w:val="TAL"/>
              <w:jc w:val="center"/>
              <w:rPr>
                <w:bCs/>
                <w:iCs/>
              </w:rPr>
            </w:pPr>
            <w:r w:rsidRPr="00C811E8">
              <w:rPr>
                <w:rFonts w:cs="Arial"/>
                <w:bCs/>
                <w:iCs/>
                <w:szCs w:val="18"/>
              </w:rPr>
              <w:t>N/A</w:t>
            </w:r>
          </w:p>
        </w:tc>
      </w:tr>
      <w:tr w:rsidR="00576FBF" w:rsidRPr="00C811E8" w:rsidTr="00C931C4">
        <w:trPr>
          <w:cantSplit/>
          <w:tblHeader/>
        </w:trPr>
        <w:tc>
          <w:tcPr>
            <w:tcW w:w="6917" w:type="dxa"/>
          </w:tcPr>
          <w:p w:rsidR="00576FBF" w:rsidRPr="00C811E8" w:rsidRDefault="00576FBF" w:rsidP="00C931C4">
            <w:pPr>
              <w:pStyle w:val="TAL"/>
              <w:rPr>
                <w:b/>
                <w:bCs/>
                <w:i/>
                <w:iCs/>
              </w:rPr>
            </w:pPr>
            <w:r w:rsidRPr="00C811E8">
              <w:rPr>
                <w:b/>
                <w:bCs/>
                <w:i/>
                <w:iCs/>
              </w:rPr>
              <w:t>simultaneousRxTxInterBandCA</w:t>
            </w:r>
          </w:p>
          <w:p w:rsidR="00576FBF" w:rsidRPr="00C811E8" w:rsidRDefault="00576FBF" w:rsidP="00C931C4">
            <w:pPr>
              <w:pStyle w:val="TAL"/>
            </w:pPr>
            <w:r w:rsidRPr="00C811E8">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rsidR="00576FBF" w:rsidRPr="00C811E8" w:rsidRDefault="00576FBF" w:rsidP="00C931C4">
            <w:pPr>
              <w:pStyle w:val="TAL"/>
              <w:jc w:val="center"/>
            </w:pPr>
            <w:r w:rsidRPr="00C811E8">
              <w:rPr>
                <w:bCs/>
                <w:iCs/>
              </w:rPr>
              <w:t>BC</w:t>
            </w:r>
          </w:p>
        </w:tc>
        <w:tc>
          <w:tcPr>
            <w:tcW w:w="567" w:type="dxa"/>
          </w:tcPr>
          <w:p w:rsidR="00576FBF" w:rsidRPr="00C811E8" w:rsidRDefault="00576FBF" w:rsidP="00C931C4">
            <w:pPr>
              <w:pStyle w:val="TAL"/>
              <w:jc w:val="center"/>
            </w:pPr>
            <w:r w:rsidRPr="00C811E8">
              <w:rPr>
                <w:bCs/>
                <w:iCs/>
              </w:rPr>
              <w:t>CY</w:t>
            </w:r>
          </w:p>
        </w:tc>
        <w:tc>
          <w:tcPr>
            <w:tcW w:w="709" w:type="dxa"/>
          </w:tcPr>
          <w:p w:rsidR="00576FBF" w:rsidRPr="00C811E8" w:rsidRDefault="00576FBF" w:rsidP="00C931C4">
            <w:pPr>
              <w:pStyle w:val="TAL"/>
              <w:jc w:val="center"/>
            </w:pPr>
            <w:r w:rsidRPr="00C811E8">
              <w:rPr>
                <w:bCs/>
                <w:iCs/>
              </w:rPr>
              <w:t>N/A</w:t>
            </w:r>
          </w:p>
        </w:tc>
        <w:tc>
          <w:tcPr>
            <w:tcW w:w="728" w:type="dxa"/>
          </w:tcPr>
          <w:p w:rsidR="00576FBF" w:rsidRPr="00C811E8" w:rsidRDefault="00576FBF" w:rsidP="00C931C4">
            <w:pPr>
              <w:pStyle w:val="TAL"/>
              <w:jc w:val="cente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t>simultaneousRxTxSUL</w:t>
            </w:r>
          </w:p>
          <w:p w:rsidR="00576FBF" w:rsidRPr="00C811E8" w:rsidRDefault="00576FBF" w:rsidP="00C931C4">
            <w:pPr>
              <w:pStyle w:val="TAL"/>
            </w:pPr>
            <w:r w:rsidRPr="00C811E8">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576FBF" w:rsidRPr="00C811E8" w:rsidRDefault="00576FBF" w:rsidP="00C931C4">
            <w:pPr>
              <w:pStyle w:val="TAL"/>
              <w:jc w:val="center"/>
            </w:pPr>
            <w:r w:rsidRPr="00C811E8">
              <w:rPr>
                <w:rFonts w:cs="Arial"/>
                <w:szCs w:val="18"/>
              </w:rPr>
              <w:t>BC</w:t>
            </w:r>
          </w:p>
        </w:tc>
        <w:tc>
          <w:tcPr>
            <w:tcW w:w="567" w:type="dxa"/>
          </w:tcPr>
          <w:p w:rsidR="00576FBF" w:rsidRPr="00C811E8" w:rsidRDefault="00576FBF" w:rsidP="00C931C4">
            <w:pPr>
              <w:pStyle w:val="TAL"/>
              <w:jc w:val="center"/>
            </w:pPr>
            <w:r w:rsidRPr="00C811E8">
              <w:rPr>
                <w:rFonts w:cs="Arial"/>
                <w:szCs w:val="18"/>
              </w:rPr>
              <w:t>CY</w:t>
            </w:r>
          </w:p>
        </w:tc>
        <w:tc>
          <w:tcPr>
            <w:tcW w:w="709" w:type="dxa"/>
          </w:tcPr>
          <w:p w:rsidR="00576FBF" w:rsidRPr="00C811E8" w:rsidRDefault="00576FBF" w:rsidP="00C931C4">
            <w:pPr>
              <w:pStyle w:val="TAL"/>
              <w:jc w:val="center"/>
            </w:pPr>
            <w:r w:rsidRPr="00C811E8">
              <w:rPr>
                <w:bCs/>
                <w:iCs/>
              </w:rPr>
              <w:t>N/A</w:t>
            </w:r>
          </w:p>
        </w:tc>
        <w:tc>
          <w:tcPr>
            <w:tcW w:w="728" w:type="dxa"/>
          </w:tcPr>
          <w:p w:rsidR="00576FBF" w:rsidRPr="00C811E8" w:rsidRDefault="00576FBF" w:rsidP="00C931C4">
            <w:pPr>
              <w:pStyle w:val="TAL"/>
              <w:jc w:val="cente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t>simultaneousSRS-AssocCSI-RS-AllCC</w:t>
            </w:r>
          </w:p>
          <w:p w:rsidR="00576FBF" w:rsidRPr="00C811E8" w:rsidRDefault="00576FBF" w:rsidP="00C931C4">
            <w:pPr>
              <w:pStyle w:val="TAL"/>
            </w:pPr>
            <w:r w:rsidRPr="00C811E8">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C811E8">
              <w:rPr>
                <w:i/>
              </w:rPr>
              <w:t>simultaneousSRS-AssocCSI-RS-PerCC</w:t>
            </w:r>
            <w:r w:rsidRPr="00C811E8">
              <w:t xml:space="preserve"> in </w:t>
            </w:r>
            <w:r w:rsidRPr="00C811E8">
              <w:rPr>
                <w:i/>
              </w:rPr>
              <w:t>MIMO-ParametersPerBand</w:t>
            </w:r>
            <w:r w:rsidRPr="00C811E8">
              <w:t xml:space="preserve"> and </w:t>
            </w:r>
            <w:r w:rsidRPr="00C811E8">
              <w:rPr>
                <w:i/>
              </w:rPr>
              <w:t>Phy-ParametersFRX-Diff</w:t>
            </w:r>
            <w:r w:rsidRPr="00C811E8">
              <w:t xml:space="preserve"> for each band in a given band combination.</w:t>
            </w:r>
          </w:p>
        </w:tc>
        <w:tc>
          <w:tcPr>
            <w:tcW w:w="709" w:type="dxa"/>
          </w:tcPr>
          <w:p w:rsidR="00576FBF" w:rsidRPr="00C811E8" w:rsidRDefault="00576FBF" w:rsidP="00C931C4">
            <w:pPr>
              <w:pStyle w:val="TAL"/>
              <w:jc w:val="center"/>
            </w:pPr>
            <w:r w:rsidRPr="00C811E8">
              <w:t>BC</w:t>
            </w:r>
          </w:p>
        </w:tc>
        <w:tc>
          <w:tcPr>
            <w:tcW w:w="567" w:type="dxa"/>
          </w:tcPr>
          <w:p w:rsidR="00576FBF" w:rsidRPr="00C811E8" w:rsidRDefault="00576FBF" w:rsidP="00C931C4">
            <w:pPr>
              <w:pStyle w:val="TAL"/>
              <w:jc w:val="center"/>
            </w:pPr>
            <w:r w:rsidRPr="00C811E8">
              <w:t>No</w:t>
            </w:r>
          </w:p>
        </w:tc>
        <w:tc>
          <w:tcPr>
            <w:tcW w:w="709" w:type="dxa"/>
          </w:tcPr>
          <w:p w:rsidR="00576FBF" w:rsidRPr="00C811E8" w:rsidRDefault="00576FBF" w:rsidP="00C931C4">
            <w:pPr>
              <w:pStyle w:val="TAL"/>
              <w:jc w:val="center"/>
            </w:pPr>
            <w:r w:rsidRPr="00C811E8">
              <w:rPr>
                <w:bCs/>
                <w:iCs/>
              </w:rPr>
              <w:t>N/A</w:t>
            </w:r>
          </w:p>
        </w:tc>
        <w:tc>
          <w:tcPr>
            <w:tcW w:w="728" w:type="dxa"/>
          </w:tcPr>
          <w:p w:rsidR="00576FBF" w:rsidRPr="00C811E8" w:rsidRDefault="00576FBF" w:rsidP="00C931C4">
            <w:pPr>
              <w:pStyle w:val="TAL"/>
              <w:jc w:val="cente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t>supportedCSI-RS-ResourceListAlt-r16</w:t>
            </w:r>
          </w:p>
          <w:p w:rsidR="00576FBF" w:rsidRPr="00C811E8" w:rsidRDefault="00576FBF" w:rsidP="00C931C4">
            <w:pPr>
              <w:pStyle w:val="TAL"/>
            </w:pPr>
            <w:r w:rsidRPr="00C811E8">
              <w:t xml:space="preserve">Indicates the list of supported CSI-RS resources across all bands in a band combination by referring to </w:t>
            </w:r>
            <w:r w:rsidRPr="00C811E8">
              <w:rPr>
                <w:i/>
              </w:rPr>
              <w:t>codebookVariantsList</w:t>
            </w:r>
            <w:r w:rsidRPr="00C811E8">
              <w:t xml:space="preserve">. The following parameters are included in </w:t>
            </w:r>
            <w:r w:rsidRPr="00C811E8">
              <w:rPr>
                <w:i/>
              </w:rPr>
              <w:t>codebookVariantsList</w:t>
            </w:r>
            <w:r w:rsidRPr="00C811E8">
              <w:t xml:space="preserve"> for each code book type:</w:t>
            </w:r>
          </w:p>
          <w:p w:rsidR="00576FBF" w:rsidRPr="00C811E8" w:rsidRDefault="00576FBF"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 across all bands within a band combination;</w:t>
            </w:r>
          </w:p>
          <w:p w:rsidR="00576FBF" w:rsidRPr="00C811E8" w:rsidRDefault="00576FBF"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within a band combination, simultaneously;</w:t>
            </w:r>
          </w:p>
          <w:p w:rsidR="00576FBF" w:rsidRPr="00C811E8" w:rsidRDefault="00576FBF"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within a band combination, simultaneously.</w:t>
            </w:r>
          </w:p>
          <w:p w:rsidR="00576FBF" w:rsidRPr="00C811E8" w:rsidRDefault="00576FBF" w:rsidP="00C931C4">
            <w:pPr>
              <w:pStyle w:val="TAL"/>
              <w:rPr>
                <w:b/>
                <w:i/>
              </w:rPr>
            </w:pPr>
            <w:r w:rsidRPr="00C811E8">
              <w:t xml:space="preserve">For each band in a band combination, supported values for these three parameters are determined in conjunction with </w:t>
            </w:r>
            <w:r w:rsidRPr="00C811E8">
              <w:rPr>
                <w:i/>
              </w:rPr>
              <w:t>supportedCSI-RS-ResourceListAlt</w:t>
            </w:r>
            <w:r w:rsidRPr="00C811E8">
              <w:t xml:space="preserve"> reported in </w:t>
            </w:r>
            <w:r w:rsidRPr="00C811E8">
              <w:rPr>
                <w:i/>
              </w:rPr>
              <w:t>MIMO-ParametersPerBand</w:t>
            </w:r>
            <w:r w:rsidRPr="00C811E8">
              <w:t>.</w:t>
            </w:r>
          </w:p>
        </w:tc>
        <w:tc>
          <w:tcPr>
            <w:tcW w:w="709" w:type="dxa"/>
          </w:tcPr>
          <w:p w:rsidR="00576FBF" w:rsidRPr="00C811E8" w:rsidRDefault="00576FBF" w:rsidP="00C931C4">
            <w:pPr>
              <w:pStyle w:val="TAL"/>
              <w:jc w:val="center"/>
            </w:pPr>
            <w:r w:rsidRPr="00C811E8">
              <w:t>BC</w:t>
            </w:r>
          </w:p>
        </w:tc>
        <w:tc>
          <w:tcPr>
            <w:tcW w:w="567" w:type="dxa"/>
          </w:tcPr>
          <w:p w:rsidR="00576FBF" w:rsidRPr="00C811E8" w:rsidRDefault="00576FBF" w:rsidP="00C931C4">
            <w:pPr>
              <w:pStyle w:val="TAL"/>
              <w:jc w:val="center"/>
            </w:pPr>
            <w:r w:rsidRPr="00C811E8">
              <w:t>No</w:t>
            </w:r>
          </w:p>
        </w:tc>
        <w:tc>
          <w:tcPr>
            <w:tcW w:w="709" w:type="dxa"/>
          </w:tcPr>
          <w:p w:rsidR="00576FBF" w:rsidRPr="00C811E8" w:rsidRDefault="00576FBF" w:rsidP="00C931C4">
            <w:pPr>
              <w:pStyle w:val="TAL"/>
              <w:jc w:val="center"/>
            </w:pPr>
            <w:r w:rsidRPr="00C811E8">
              <w:rPr>
                <w:bCs/>
                <w:iCs/>
              </w:rPr>
              <w:t>N/A</w:t>
            </w:r>
          </w:p>
        </w:tc>
        <w:tc>
          <w:tcPr>
            <w:tcW w:w="728" w:type="dxa"/>
          </w:tcPr>
          <w:p w:rsidR="00576FBF" w:rsidRPr="00C811E8" w:rsidRDefault="00576FBF" w:rsidP="00C931C4">
            <w:pPr>
              <w:pStyle w:val="TAL"/>
              <w:jc w:val="cente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t>supportedNumberTAG</w:t>
            </w:r>
          </w:p>
          <w:p w:rsidR="00576FBF" w:rsidRPr="00C811E8" w:rsidRDefault="00576FBF" w:rsidP="00C931C4">
            <w:pPr>
              <w:pStyle w:val="TAL"/>
            </w:pPr>
            <w:r w:rsidRPr="00C811E8">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number of supported TAG is less than the number of band entries in the band combination, the UE only supports the configuration where all CCs of the same frequency band are configured with the same Timing Advance Group ID.</w:t>
            </w:r>
          </w:p>
        </w:tc>
        <w:tc>
          <w:tcPr>
            <w:tcW w:w="709" w:type="dxa"/>
          </w:tcPr>
          <w:p w:rsidR="00576FBF" w:rsidRPr="00C811E8" w:rsidRDefault="00576FBF" w:rsidP="00C931C4">
            <w:pPr>
              <w:pStyle w:val="TAL"/>
              <w:jc w:val="center"/>
            </w:pPr>
            <w:r w:rsidRPr="00C811E8">
              <w:rPr>
                <w:lang w:eastAsia="ko-KR"/>
              </w:rPr>
              <w:t>BC</w:t>
            </w:r>
          </w:p>
        </w:tc>
        <w:tc>
          <w:tcPr>
            <w:tcW w:w="567" w:type="dxa"/>
          </w:tcPr>
          <w:p w:rsidR="00576FBF" w:rsidRPr="00C811E8" w:rsidRDefault="00576FBF" w:rsidP="00C931C4">
            <w:pPr>
              <w:pStyle w:val="TAL"/>
              <w:jc w:val="center"/>
            </w:pPr>
            <w:r w:rsidRPr="00C811E8">
              <w:t>CY</w:t>
            </w:r>
          </w:p>
        </w:tc>
        <w:tc>
          <w:tcPr>
            <w:tcW w:w="709" w:type="dxa"/>
          </w:tcPr>
          <w:p w:rsidR="00576FBF" w:rsidRPr="00C811E8" w:rsidRDefault="00576FBF" w:rsidP="00C931C4">
            <w:pPr>
              <w:pStyle w:val="TAL"/>
              <w:jc w:val="center"/>
            </w:pPr>
            <w:r w:rsidRPr="00C811E8">
              <w:rPr>
                <w:bCs/>
                <w:iCs/>
              </w:rPr>
              <w:t>N/A</w:t>
            </w:r>
          </w:p>
        </w:tc>
        <w:tc>
          <w:tcPr>
            <w:tcW w:w="728" w:type="dxa"/>
          </w:tcPr>
          <w:p w:rsidR="00576FBF" w:rsidRPr="00C811E8" w:rsidRDefault="00576FBF" w:rsidP="00C931C4">
            <w:pPr>
              <w:pStyle w:val="TAL"/>
              <w:jc w:val="cente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lastRenderedPageBreak/>
              <w:t>twoPUCCH-Grp-ConfigurationsList-r16</w:t>
            </w:r>
          </w:p>
          <w:p w:rsidR="00576FBF" w:rsidRPr="00C811E8" w:rsidRDefault="00576FBF" w:rsidP="00C931C4">
            <w:pPr>
              <w:pStyle w:val="TAL"/>
            </w:pPr>
            <w:r w:rsidRPr="00C811E8">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C811E8">
              <w:t>The capability signalling of each primary or secondary PUCCH group configuration comprises of the following parameters:</w:t>
            </w:r>
          </w:p>
          <w:p w:rsidR="00576FBF" w:rsidRPr="00C811E8" w:rsidRDefault="00576FBF" w:rsidP="00C931C4">
            <w:pPr>
              <w:pStyle w:val="B1"/>
              <w:spacing w:after="0"/>
              <w:rPr>
                <w:rFonts w:ascii="Arial" w:hAnsi="Arial" w:cs="Arial"/>
                <w:sz w:val="18"/>
                <w:szCs w:val="18"/>
              </w:rPr>
            </w:pPr>
            <w:r w:rsidRPr="00C811E8">
              <w:rPr>
                <w:rFonts w:ascii="Arial" w:hAnsi="Arial" w:cs="Arial"/>
                <w:iCs/>
                <w:sz w:val="18"/>
                <w:szCs w:val="18"/>
              </w:rPr>
              <w:t>-</w:t>
            </w:r>
            <w:r w:rsidRPr="00C811E8">
              <w:rPr>
                <w:rFonts w:ascii="Arial" w:hAnsi="Arial" w:cs="Arial"/>
                <w:iCs/>
                <w:sz w:val="18"/>
                <w:szCs w:val="18"/>
              </w:rPr>
              <w:tab/>
            </w:r>
            <w:r w:rsidRPr="00C811E8">
              <w:rPr>
                <w:rFonts w:ascii="Arial" w:hAnsi="Arial" w:cs="Arial"/>
                <w:i/>
                <w:sz w:val="18"/>
                <w:szCs w:val="18"/>
              </w:rPr>
              <w:t>pucch-GroupMapping-r16</w:t>
            </w:r>
            <w:r w:rsidRPr="00C811E8">
              <w:rPr>
                <w:rFonts w:ascii="Arial" w:hAnsi="Arial" w:cs="Arial"/>
                <w:sz w:val="18"/>
                <w:szCs w:val="18"/>
              </w:rPr>
              <w:t xml:space="preserve"> indicates the PUCCH group(s) that a carrier type can be mapped to.</w:t>
            </w:r>
          </w:p>
          <w:p w:rsidR="00576FBF" w:rsidRPr="00C811E8" w:rsidRDefault="00576FBF" w:rsidP="00C931C4">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pucch-TX-r16 indicates the PUCCH group(s) that a carrier type can be configured for PUCCH transmission</w:t>
            </w:r>
          </w:p>
          <w:p w:rsidR="00576FBF" w:rsidRPr="00C811E8" w:rsidRDefault="00576FBF" w:rsidP="00C931C4">
            <w:pPr>
              <w:pStyle w:val="TAL"/>
              <w:rPr>
                <w:i/>
                <w:iCs/>
              </w:rPr>
            </w:pPr>
          </w:p>
          <w:p w:rsidR="00576FBF" w:rsidRPr="00C811E8" w:rsidRDefault="00576FBF" w:rsidP="00C931C4">
            <w:pPr>
              <w:pStyle w:val="TAN"/>
            </w:pPr>
            <w:r w:rsidRPr="00C811E8">
              <w:t>NOTE 1:</w:t>
            </w:r>
            <w:r w:rsidRPr="00C811E8">
              <w:rPr>
                <w:rFonts w:cs="Arial"/>
                <w:szCs w:val="18"/>
              </w:rPr>
              <w:tab/>
            </w:r>
            <w:r w:rsidRPr="00C811E8">
              <w:t>For a band combination with SUL, the SUL band is counted as one of the bands.</w:t>
            </w:r>
          </w:p>
          <w:p w:rsidR="00576FBF" w:rsidRPr="00C811E8" w:rsidRDefault="00576FBF" w:rsidP="00C931C4">
            <w:pPr>
              <w:pStyle w:val="TAN"/>
            </w:pPr>
            <w:r w:rsidRPr="00C811E8">
              <w:t>NOTE 2:</w:t>
            </w:r>
            <w:r w:rsidRPr="00C811E8">
              <w:rPr>
                <w:rFonts w:cs="Arial"/>
                <w:szCs w:val="18"/>
              </w:rPr>
              <w:tab/>
            </w:r>
            <w:r w:rsidRPr="00C811E8">
              <w:t>For a band combination with SDL, the SDL band is counted as one of the bands. SDL is indicated as '</w:t>
            </w:r>
            <w:r w:rsidRPr="00C811E8">
              <w:rPr>
                <w:bCs/>
                <w:iCs/>
              </w:rPr>
              <w:t>FR1-NonSharedFDD</w:t>
            </w:r>
            <w:r w:rsidRPr="00C811E8">
              <w:t>' carrier type. Per UE capabilities that are TDD only are not applicable to SDL.</w:t>
            </w:r>
          </w:p>
          <w:p w:rsidR="00576FBF" w:rsidRPr="00C811E8" w:rsidRDefault="00576FBF" w:rsidP="00C931C4">
            <w:pPr>
              <w:pStyle w:val="TAN"/>
            </w:pPr>
            <w:r w:rsidRPr="00C811E8">
              <w:t>NOTE 3:</w:t>
            </w:r>
            <w:r w:rsidRPr="00C811E8">
              <w:rPr>
                <w:rFonts w:cs="Arial"/>
                <w:szCs w:val="18"/>
              </w:rPr>
              <w:tab/>
            </w:r>
            <w:r w:rsidRPr="00C811E8">
              <w:t>When the carrier type of NUL is indicated for PUCCH transmission location, the SUL in the same cell as in the NUL can also be configured for PUCCH transmission.</w:t>
            </w:r>
          </w:p>
          <w:p w:rsidR="00576FBF" w:rsidRPr="00C811E8" w:rsidRDefault="00576FBF" w:rsidP="00C931C4">
            <w:pPr>
              <w:pStyle w:val="TAN"/>
            </w:pPr>
            <w:r w:rsidRPr="00C811E8">
              <w:t>NOTE 4:</w:t>
            </w:r>
            <w:r w:rsidRPr="00C811E8">
              <w:rPr>
                <w:rFonts w:cs="Arial"/>
                <w:szCs w:val="18"/>
              </w:rPr>
              <w:tab/>
            </w:r>
            <w:r w:rsidRPr="00C811E8">
              <w:t>When the carrier type of NUL is indicated for one PUCCH group config, the SUL in the same cell as in the NUL can also be configured for the PUCCH group.</w:t>
            </w:r>
          </w:p>
          <w:p w:rsidR="00576FBF" w:rsidRPr="00C811E8" w:rsidRDefault="00576FBF" w:rsidP="00C931C4">
            <w:pPr>
              <w:pStyle w:val="TAN"/>
            </w:pPr>
            <w:r w:rsidRPr="00C811E8">
              <w:t>NOTE 5:</w:t>
            </w:r>
            <w:r w:rsidRPr="00C811E8">
              <w:rPr>
                <w:rFonts w:cs="Arial"/>
                <w:szCs w:val="18"/>
              </w:rPr>
              <w:tab/>
            </w:r>
            <w:r w:rsidRPr="00C811E8">
              <w:t xml:space="preserve">If UE indicating this field does not support </w:t>
            </w:r>
            <w:r w:rsidRPr="00C811E8">
              <w:rPr>
                <w:i/>
                <w:iCs/>
              </w:rPr>
              <w:t>diffNumerologyAcrossPUCCH-Group-CarrierTypes-r16</w:t>
            </w:r>
            <w:r w:rsidRPr="00C811E8">
              <w:t>, the UE can only be configured with the same SCS across NR PUCCH groups.</w:t>
            </w:r>
          </w:p>
        </w:tc>
        <w:tc>
          <w:tcPr>
            <w:tcW w:w="709" w:type="dxa"/>
          </w:tcPr>
          <w:p w:rsidR="00576FBF" w:rsidRPr="00C811E8" w:rsidRDefault="00576FBF" w:rsidP="00C931C4">
            <w:pPr>
              <w:pStyle w:val="TAL"/>
              <w:jc w:val="center"/>
              <w:rPr>
                <w:lang w:eastAsia="ko-KR"/>
              </w:rPr>
            </w:pPr>
            <w:r w:rsidRPr="00C811E8">
              <w:t>BC</w:t>
            </w:r>
          </w:p>
        </w:tc>
        <w:tc>
          <w:tcPr>
            <w:tcW w:w="567" w:type="dxa"/>
          </w:tcPr>
          <w:p w:rsidR="00576FBF" w:rsidRPr="00C811E8" w:rsidRDefault="00576FBF" w:rsidP="00C931C4">
            <w:pPr>
              <w:pStyle w:val="TAL"/>
              <w:jc w:val="center"/>
            </w:pPr>
            <w:r w:rsidRPr="00C811E8">
              <w:t>No</w:t>
            </w:r>
          </w:p>
        </w:tc>
        <w:tc>
          <w:tcPr>
            <w:tcW w:w="709" w:type="dxa"/>
          </w:tcPr>
          <w:p w:rsidR="00576FBF" w:rsidRPr="00C811E8" w:rsidRDefault="00576FBF" w:rsidP="00C931C4">
            <w:pPr>
              <w:pStyle w:val="TAL"/>
              <w:jc w:val="center"/>
              <w:rPr>
                <w:bCs/>
                <w:iCs/>
              </w:rPr>
            </w:pPr>
            <w:r w:rsidRPr="00C811E8">
              <w:rPr>
                <w:bCs/>
                <w:iCs/>
              </w:rPr>
              <w:t>N/A</w:t>
            </w:r>
          </w:p>
        </w:tc>
        <w:tc>
          <w:tcPr>
            <w:tcW w:w="728" w:type="dxa"/>
          </w:tcPr>
          <w:p w:rsidR="00576FBF" w:rsidRPr="00C811E8" w:rsidRDefault="00576FBF" w:rsidP="00C931C4">
            <w:pPr>
              <w:pStyle w:val="TAL"/>
              <w:jc w:val="center"/>
              <w:rPr>
                <w:bCs/>
                <w:iCs/>
              </w:rPr>
            </w:pPr>
            <w:r w:rsidRPr="00C811E8">
              <w:rPr>
                <w:bCs/>
                <w:iCs/>
              </w:rPr>
              <w:t>N/A</w:t>
            </w:r>
          </w:p>
        </w:tc>
      </w:tr>
      <w:tr w:rsidR="00576FBF" w:rsidRPr="00C811E8" w:rsidTr="00C931C4">
        <w:trPr>
          <w:cantSplit/>
          <w:tblHeader/>
        </w:trPr>
        <w:tc>
          <w:tcPr>
            <w:tcW w:w="6917" w:type="dxa"/>
          </w:tcPr>
          <w:p w:rsidR="00576FBF" w:rsidRPr="00C811E8" w:rsidRDefault="00576FBF" w:rsidP="00C931C4">
            <w:pPr>
              <w:pStyle w:val="TAL"/>
              <w:rPr>
                <w:b/>
                <w:i/>
              </w:rPr>
            </w:pPr>
            <w:r w:rsidRPr="00C811E8">
              <w:rPr>
                <w:b/>
                <w:i/>
              </w:rPr>
              <w:t>uplinkTxDC-TwoCarrierReport-r16</w:t>
            </w:r>
          </w:p>
          <w:p w:rsidR="00576FBF" w:rsidRPr="00C811E8" w:rsidRDefault="00576FBF" w:rsidP="00C931C4">
            <w:pPr>
              <w:pStyle w:val="TAL"/>
            </w:pPr>
            <w:r w:rsidRPr="00C811E8">
              <w:t>Indicates whether the UE supports the uplink Tx Direct Current subcarrier location(s) reporting when configured with uplink CA with two carriers.</w:t>
            </w:r>
          </w:p>
          <w:p w:rsidR="00576FBF" w:rsidRPr="00C811E8" w:rsidRDefault="00576FBF" w:rsidP="00C931C4">
            <w:pPr>
              <w:pStyle w:val="TAL"/>
              <w:rPr>
                <w:b/>
                <w:i/>
              </w:rPr>
            </w:pPr>
            <w:r w:rsidRPr="00C811E8">
              <w:t>It is applicable only for (NG)EN-DC/NE-DC and NR CA where the NR has intra-band uplink CA with two uplink carriers.</w:t>
            </w:r>
          </w:p>
        </w:tc>
        <w:tc>
          <w:tcPr>
            <w:tcW w:w="709" w:type="dxa"/>
          </w:tcPr>
          <w:p w:rsidR="00576FBF" w:rsidRPr="00C811E8" w:rsidRDefault="00576FBF" w:rsidP="00C931C4">
            <w:pPr>
              <w:pStyle w:val="TAL"/>
              <w:jc w:val="center"/>
            </w:pPr>
            <w:r w:rsidRPr="00C811E8">
              <w:rPr>
                <w:lang w:eastAsia="ko-KR"/>
              </w:rPr>
              <w:t>BC</w:t>
            </w:r>
          </w:p>
        </w:tc>
        <w:tc>
          <w:tcPr>
            <w:tcW w:w="567" w:type="dxa"/>
          </w:tcPr>
          <w:p w:rsidR="00576FBF" w:rsidRPr="00C811E8" w:rsidRDefault="00576FBF" w:rsidP="00C931C4">
            <w:pPr>
              <w:pStyle w:val="TAL"/>
              <w:jc w:val="center"/>
            </w:pPr>
            <w:r w:rsidRPr="00C811E8">
              <w:t>No</w:t>
            </w:r>
          </w:p>
        </w:tc>
        <w:tc>
          <w:tcPr>
            <w:tcW w:w="709" w:type="dxa"/>
          </w:tcPr>
          <w:p w:rsidR="00576FBF" w:rsidRPr="00C811E8" w:rsidRDefault="00576FBF" w:rsidP="00C931C4">
            <w:pPr>
              <w:pStyle w:val="TAL"/>
              <w:jc w:val="center"/>
              <w:rPr>
                <w:bCs/>
                <w:iCs/>
              </w:rPr>
            </w:pPr>
            <w:r w:rsidRPr="00C811E8">
              <w:rPr>
                <w:bCs/>
                <w:iCs/>
              </w:rPr>
              <w:t>N/A</w:t>
            </w:r>
          </w:p>
        </w:tc>
        <w:tc>
          <w:tcPr>
            <w:tcW w:w="728" w:type="dxa"/>
          </w:tcPr>
          <w:p w:rsidR="00576FBF" w:rsidRPr="00C811E8" w:rsidRDefault="00576FBF" w:rsidP="00C931C4">
            <w:pPr>
              <w:pStyle w:val="TAL"/>
              <w:jc w:val="center"/>
              <w:rPr>
                <w:bCs/>
                <w:iCs/>
              </w:rPr>
            </w:pPr>
            <w:r w:rsidRPr="00C811E8">
              <w:rPr>
                <w:bCs/>
                <w:iCs/>
              </w:rPr>
              <w:t>N/A</w:t>
            </w:r>
          </w:p>
        </w:tc>
      </w:tr>
    </w:tbl>
    <w:p w:rsidR="00576FBF" w:rsidRPr="00C811E8" w:rsidRDefault="00576FBF" w:rsidP="00576FBF">
      <w:pPr>
        <w:rPr>
          <w:rFonts w:ascii="Arial" w:hAnsi="Arial"/>
        </w:rPr>
      </w:pPr>
    </w:p>
    <w:p w:rsidR="005E5F2B" w:rsidRPr="00CF09D5" w:rsidRDefault="005E5F2B" w:rsidP="005E5F2B">
      <w:pPr>
        <w:pStyle w:val="Note-Boxed"/>
        <w:jc w:val="center"/>
      </w:pPr>
      <w:r>
        <w:t>END OF CHANGE</w:t>
      </w:r>
    </w:p>
    <w:p w:rsidR="005E5F2B" w:rsidRPr="007A1CFC" w:rsidRDefault="005E5F2B" w:rsidP="007A1CFC"/>
    <w:sectPr w:rsidR="005E5F2B" w:rsidRPr="007A1CFC" w:rsidSect="007A1CFC">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5C5" w:rsidRDefault="000305C5">
      <w:r>
        <w:separator/>
      </w:r>
    </w:p>
  </w:endnote>
  <w:endnote w:type="continuationSeparator" w:id="0">
    <w:p w:rsidR="000305C5" w:rsidRDefault="00030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panose1 w:val="00000000000000000000"/>
    <w:charset w:val="8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5C5" w:rsidRDefault="000305C5">
      <w:r>
        <w:separator/>
      </w:r>
    </w:p>
  </w:footnote>
  <w:footnote w:type="continuationSeparator" w:id="0">
    <w:p w:rsidR="000305C5" w:rsidRDefault="000305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8"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0"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2"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6"/>
  </w:num>
  <w:num w:numId="3">
    <w:abstractNumId w:val="20"/>
  </w:num>
  <w:num w:numId="4">
    <w:abstractNumId w:val="23"/>
  </w:num>
  <w:num w:numId="5">
    <w:abstractNumId w:val="20"/>
  </w:num>
  <w:num w:numId="6">
    <w:abstractNumId w:val="31"/>
  </w:num>
  <w:num w:numId="7">
    <w:abstractNumId w:val="9"/>
  </w:num>
  <w:num w:numId="8">
    <w:abstractNumId w:val="4"/>
  </w:num>
  <w:num w:numId="9">
    <w:abstractNumId w:val="3"/>
  </w:num>
  <w:num w:numId="10">
    <w:abstractNumId w:val="32"/>
  </w:num>
  <w:num w:numId="11">
    <w:abstractNumId w:val="22"/>
  </w:num>
  <w:num w:numId="12">
    <w:abstractNumId w:val="28"/>
  </w:num>
  <w:num w:numId="13">
    <w:abstractNumId w:val="8"/>
  </w:num>
  <w:num w:numId="14">
    <w:abstractNumId w:val="24"/>
  </w:num>
  <w:num w:numId="15">
    <w:abstractNumId w:val="33"/>
  </w:num>
  <w:num w:numId="16">
    <w:abstractNumId w:val="0"/>
  </w:num>
  <w:num w:numId="17">
    <w:abstractNumId w:val="34"/>
  </w:num>
  <w:num w:numId="18">
    <w:abstractNumId w:val="16"/>
  </w:num>
  <w:num w:numId="19">
    <w:abstractNumId w:val="27"/>
  </w:num>
  <w:num w:numId="20">
    <w:abstractNumId w:val="19"/>
  </w:num>
  <w:num w:numId="21">
    <w:abstractNumId w:val="12"/>
  </w:num>
  <w:num w:numId="22">
    <w:abstractNumId w:val="5"/>
  </w:num>
  <w:num w:numId="23">
    <w:abstractNumId w:val="25"/>
  </w:num>
  <w:num w:numId="24">
    <w:abstractNumId w:val="10"/>
  </w:num>
  <w:num w:numId="25">
    <w:abstractNumId w:val="18"/>
  </w:num>
  <w:num w:numId="26">
    <w:abstractNumId w:val="2"/>
  </w:num>
  <w:num w:numId="27">
    <w:abstractNumId w:val="26"/>
  </w:num>
  <w:num w:numId="28">
    <w:abstractNumId w:val="14"/>
  </w:num>
  <w:num w:numId="29">
    <w:abstractNumId w:val="21"/>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5"/>
  </w:num>
  <w:num w:numId="32">
    <w:abstractNumId w:val="13"/>
  </w:num>
  <w:num w:numId="33">
    <w:abstractNumId w:val="7"/>
  </w:num>
  <w:num w:numId="34">
    <w:abstractNumId w:val="29"/>
  </w:num>
  <w:num w:numId="35">
    <w:abstractNumId w:val="17"/>
  </w:num>
  <w:num w:numId="36">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2E4A"/>
    <w:rsid w:val="00023770"/>
    <w:rsid w:val="00023A49"/>
    <w:rsid w:val="00025029"/>
    <w:rsid w:val="000305C5"/>
    <w:rsid w:val="00030B37"/>
    <w:rsid w:val="00034E24"/>
    <w:rsid w:val="0004475F"/>
    <w:rsid w:val="00047796"/>
    <w:rsid w:val="00055008"/>
    <w:rsid w:val="0005731D"/>
    <w:rsid w:val="0006025D"/>
    <w:rsid w:val="00065D26"/>
    <w:rsid w:val="0007683A"/>
    <w:rsid w:val="00080647"/>
    <w:rsid w:val="000841CD"/>
    <w:rsid w:val="00084634"/>
    <w:rsid w:val="00090DDA"/>
    <w:rsid w:val="00094629"/>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3E50"/>
    <w:rsid w:val="000E61C2"/>
    <w:rsid w:val="000F23D2"/>
    <w:rsid w:val="000F6ABF"/>
    <w:rsid w:val="00104D12"/>
    <w:rsid w:val="0010781E"/>
    <w:rsid w:val="00115ADA"/>
    <w:rsid w:val="00115F0D"/>
    <w:rsid w:val="00117F15"/>
    <w:rsid w:val="00120C00"/>
    <w:rsid w:val="0012314C"/>
    <w:rsid w:val="001413E6"/>
    <w:rsid w:val="00145D43"/>
    <w:rsid w:val="00152AE8"/>
    <w:rsid w:val="0015511D"/>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79A4"/>
    <w:rsid w:val="001D4F1F"/>
    <w:rsid w:val="001E41F3"/>
    <w:rsid w:val="001E730A"/>
    <w:rsid w:val="001F08ED"/>
    <w:rsid w:val="001F254B"/>
    <w:rsid w:val="001F42AD"/>
    <w:rsid w:val="00201CFB"/>
    <w:rsid w:val="00201E6C"/>
    <w:rsid w:val="00204160"/>
    <w:rsid w:val="00207FF1"/>
    <w:rsid w:val="00216D24"/>
    <w:rsid w:val="002228FD"/>
    <w:rsid w:val="00222F8F"/>
    <w:rsid w:val="00223CD4"/>
    <w:rsid w:val="00225A3D"/>
    <w:rsid w:val="00227F02"/>
    <w:rsid w:val="002323C8"/>
    <w:rsid w:val="002326D6"/>
    <w:rsid w:val="00232BD6"/>
    <w:rsid w:val="0023607D"/>
    <w:rsid w:val="00240A2B"/>
    <w:rsid w:val="00243375"/>
    <w:rsid w:val="002501AF"/>
    <w:rsid w:val="0025659F"/>
    <w:rsid w:val="0025755F"/>
    <w:rsid w:val="0026004D"/>
    <w:rsid w:val="00261A96"/>
    <w:rsid w:val="002640DD"/>
    <w:rsid w:val="00265789"/>
    <w:rsid w:val="0027408C"/>
    <w:rsid w:val="002759B7"/>
    <w:rsid w:val="00275D12"/>
    <w:rsid w:val="00276557"/>
    <w:rsid w:val="0028004C"/>
    <w:rsid w:val="00284FEB"/>
    <w:rsid w:val="00285784"/>
    <w:rsid w:val="002860C4"/>
    <w:rsid w:val="00293533"/>
    <w:rsid w:val="00293D16"/>
    <w:rsid w:val="002A0B0F"/>
    <w:rsid w:val="002B3549"/>
    <w:rsid w:val="002B52A1"/>
    <w:rsid w:val="002B5741"/>
    <w:rsid w:val="002C5074"/>
    <w:rsid w:val="002C57A2"/>
    <w:rsid w:val="002C614F"/>
    <w:rsid w:val="002C7C01"/>
    <w:rsid w:val="002D2765"/>
    <w:rsid w:val="002D4A83"/>
    <w:rsid w:val="002D60AB"/>
    <w:rsid w:val="002E0256"/>
    <w:rsid w:val="002E1720"/>
    <w:rsid w:val="002F3D42"/>
    <w:rsid w:val="00305409"/>
    <w:rsid w:val="003071D8"/>
    <w:rsid w:val="00314387"/>
    <w:rsid w:val="00314728"/>
    <w:rsid w:val="003163EF"/>
    <w:rsid w:val="00321DFC"/>
    <w:rsid w:val="00326F8A"/>
    <w:rsid w:val="00327119"/>
    <w:rsid w:val="00340CFD"/>
    <w:rsid w:val="00344581"/>
    <w:rsid w:val="00345FF9"/>
    <w:rsid w:val="003468B3"/>
    <w:rsid w:val="003609EF"/>
    <w:rsid w:val="0036231A"/>
    <w:rsid w:val="003717C7"/>
    <w:rsid w:val="003733A5"/>
    <w:rsid w:val="00373969"/>
    <w:rsid w:val="00374AF1"/>
    <w:rsid w:val="00374DD4"/>
    <w:rsid w:val="00382E12"/>
    <w:rsid w:val="0039127D"/>
    <w:rsid w:val="00397E8B"/>
    <w:rsid w:val="003A0CC0"/>
    <w:rsid w:val="003A6AAC"/>
    <w:rsid w:val="003B306A"/>
    <w:rsid w:val="003B3BBD"/>
    <w:rsid w:val="003B427E"/>
    <w:rsid w:val="003B4421"/>
    <w:rsid w:val="003B7F57"/>
    <w:rsid w:val="003C2AB2"/>
    <w:rsid w:val="003C357B"/>
    <w:rsid w:val="003C3BBD"/>
    <w:rsid w:val="003D13A9"/>
    <w:rsid w:val="003D47A6"/>
    <w:rsid w:val="003D5EB3"/>
    <w:rsid w:val="003D66BF"/>
    <w:rsid w:val="003E1A36"/>
    <w:rsid w:val="003E59F9"/>
    <w:rsid w:val="003E7BA8"/>
    <w:rsid w:val="00402B1A"/>
    <w:rsid w:val="00402B61"/>
    <w:rsid w:val="00405997"/>
    <w:rsid w:val="004065FE"/>
    <w:rsid w:val="00410371"/>
    <w:rsid w:val="00411EE5"/>
    <w:rsid w:val="004131F0"/>
    <w:rsid w:val="00414A9A"/>
    <w:rsid w:val="00414B2B"/>
    <w:rsid w:val="004159C0"/>
    <w:rsid w:val="004242F1"/>
    <w:rsid w:val="00424763"/>
    <w:rsid w:val="00425394"/>
    <w:rsid w:val="0042598E"/>
    <w:rsid w:val="00431CDB"/>
    <w:rsid w:val="00432920"/>
    <w:rsid w:val="00435CA2"/>
    <w:rsid w:val="00442CCD"/>
    <w:rsid w:val="00444FF4"/>
    <w:rsid w:val="004450BA"/>
    <w:rsid w:val="00446406"/>
    <w:rsid w:val="00457096"/>
    <w:rsid w:val="004570F7"/>
    <w:rsid w:val="004615CF"/>
    <w:rsid w:val="00463556"/>
    <w:rsid w:val="0047032B"/>
    <w:rsid w:val="00471AC7"/>
    <w:rsid w:val="00480422"/>
    <w:rsid w:val="00482676"/>
    <w:rsid w:val="004904D4"/>
    <w:rsid w:val="00491F7C"/>
    <w:rsid w:val="0049311D"/>
    <w:rsid w:val="004A39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170DB"/>
    <w:rsid w:val="00526595"/>
    <w:rsid w:val="00534665"/>
    <w:rsid w:val="00534995"/>
    <w:rsid w:val="005437F0"/>
    <w:rsid w:val="00545EBE"/>
    <w:rsid w:val="00547111"/>
    <w:rsid w:val="005538E3"/>
    <w:rsid w:val="005558E9"/>
    <w:rsid w:val="0055601E"/>
    <w:rsid w:val="00556186"/>
    <w:rsid w:val="00576FBF"/>
    <w:rsid w:val="0058368B"/>
    <w:rsid w:val="00584DAE"/>
    <w:rsid w:val="005861B0"/>
    <w:rsid w:val="00592D74"/>
    <w:rsid w:val="00593E2B"/>
    <w:rsid w:val="005946FB"/>
    <w:rsid w:val="005A37A5"/>
    <w:rsid w:val="005A7BFD"/>
    <w:rsid w:val="005B1FA1"/>
    <w:rsid w:val="005B2BF6"/>
    <w:rsid w:val="005B2CDD"/>
    <w:rsid w:val="005B39D0"/>
    <w:rsid w:val="005B3CA3"/>
    <w:rsid w:val="005B563D"/>
    <w:rsid w:val="005C0F71"/>
    <w:rsid w:val="005D7395"/>
    <w:rsid w:val="005E2C44"/>
    <w:rsid w:val="005E5F2B"/>
    <w:rsid w:val="005F0BC3"/>
    <w:rsid w:val="005F5816"/>
    <w:rsid w:val="005F63E0"/>
    <w:rsid w:val="006013AC"/>
    <w:rsid w:val="006032C8"/>
    <w:rsid w:val="0061036F"/>
    <w:rsid w:val="00614162"/>
    <w:rsid w:val="0061570F"/>
    <w:rsid w:val="00621188"/>
    <w:rsid w:val="00621865"/>
    <w:rsid w:val="00623D93"/>
    <w:rsid w:val="0062447D"/>
    <w:rsid w:val="00624AF3"/>
    <w:rsid w:val="006257ED"/>
    <w:rsid w:val="0063349C"/>
    <w:rsid w:val="006421D5"/>
    <w:rsid w:val="006438F0"/>
    <w:rsid w:val="006447F5"/>
    <w:rsid w:val="00653429"/>
    <w:rsid w:val="006602E7"/>
    <w:rsid w:val="00664370"/>
    <w:rsid w:val="00666098"/>
    <w:rsid w:val="00677B59"/>
    <w:rsid w:val="00695808"/>
    <w:rsid w:val="006A70C6"/>
    <w:rsid w:val="006B46FB"/>
    <w:rsid w:val="006C474B"/>
    <w:rsid w:val="006C7FCA"/>
    <w:rsid w:val="006D6834"/>
    <w:rsid w:val="006D6996"/>
    <w:rsid w:val="006E21FB"/>
    <w:rsid w:val="006E28E7"/>
    <w:rsid w:val="006F56D7"/>
    <w:rsid w:val="006F6C1F"/>
    <w:rsid w:val="0070273D"/>
    <w:rsid w:val="00707A7E"/>
    <w:rsid w:val="0071613C"/>
    <w:rsid w:val="007229E6"/>
    <w:rsid w:val="00726F0F"/>
    <w:rsid w:val="007416CE"/>
    <w:rsid w:val="007512BB"/>
    <w:rsid w:val="007529BB"/>
    <w:rsid w:val="00762BAA"/>
    <w:rsid w:val="00764806"/>
    <w:rsid w:val="00772E37"/>
    <w:rsid w:val="00776E5E"/>
    <w:rsid w:val="00784E18"/>
    <w:rsid w:val="00785978"/>
    <w:rsid w:val="007866F8"/>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46966"/>
    <w:rsid w:val="00851187"/>
    <w:rsid w:val="00854541"/>
    <w:rsid w:val="008626E7"/>
    <w:rsid w:val="00863D2A"/>
    <w:rsid w:val="00870EE7"/>
    <w:rsid w:val="008739AB"/>
    <w:rsid w:val="00874538"/>
    <w:rsid w:val="0087738C"/>
    <w:rsid w:val="008806FE"/>
    <w:rsid w:val="008863B9"/>
    <w:rsid w:val="008873B2"/>
    <w:rsid w:val="00887E15"/>
    <w:rsid w:val="00894242"/>
    <w:rsid w:val="008A2B87"/>
    <w:rsid w:val="008A45A6"/>
    <w:rsid w:val="008B12C5"/>
    <w:rsid w:val="008B1A4C"/>
    <w:rsid w:val="008C1A85"/>
    <w:rsid w:val="008C2FA7"/>
    <w:rsid w:val="008C7DA3"/>
    <w:rsid w:val="008D632D"/>
    <w:rsid w:val="008E3BF1"/>
    <w:rsid w:val="008E3D7A"/>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731F5"/>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2131E"/>
    <w:rsid w:val="00A22354"/>
    <w:rsid w:val="00A246B6"/>
    <w:rsid w:val="00A27D77"/>
    <w:rsid w:val="00A30655"/>
    <w:rsid w:val="00A31ECC"/>
    <w:rsid w:val="00A371FE"/>
    <w:rsid w:val="00A37AF5"/>
    <w:rsid w:val="00A43309"/>
    <w:rsid w:val="00A470A2"/>
    <w:rsid w:val="00A47E70"/>
    <w:rsid w:val="00A50CF0"/>
    <w:rsid w:val="00A543CE"/>
    <w:rsid w:val="00A62A06"/>
    <w:rsid w:val="00A63DAC"/>
    <w:rsid w:val="00A64B6C"/>
    <w:rsid w:val="00A6664D"/>
    <w:rsid w:val="00A720AC"/>
    <w:rsid w:val="00A7671C"/>
    <w:rsid w:val="00A80150"/>
    <w:rsid w:val="00A91408"/>
    <w:rsid w:val="00AA2CBC"/>
    <w:rsid w:val="00AA5FD1"/>
    <w:rsid w:val="00AA6202"/>
    <w:rsid w:val="00AB242C"/>
    <w:rsid w:val="00AC2C89"/>
    <w:rsid w:val="00AC5820"/>
    <w:rsid w:val="00AD0371"/>
    <w:rsid w:val="00AD1217"/>
    <w:rsid w:val="00AD1CD8"/>
    <w:rsid w:val="00AD3A4E"/>
    <w:rsid w:val="00AF150D"/>
    <w:rsid w:val="00AF1DB4"/>
    <w:rsid w:val="00B0282D"/>
    <w:rsid w:val="00B0356C"/>
    <w:rsid w:val="00B07F5E"/>
    <w:rsid w:val="00B118A0"/>
    <w:rsid w:val="00B13CBD"/>
    <w:rsid w:val="00B15383"/>
    <w:rsid w:val="00B1620A"/>
    <w:rsid w:val="00B258BB"/>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45F3"/>
    <w:rsid w:val="00BD6BB8"/>
    <w:rsid w:val="00BD6C02"/>
    <w:rsid w:val="00BD7D05"/>
    <w:rsid w:val="00BE20C8"/>
    <w:rsid w:val="00BE4A9C"/>
    <w:rsid w:val="00BF1011"/>
    <w:rsid w:val="00BF5F2A"/>
    <w:rsid w:val="00BF6F2D"/>
    <w:rsid w:val="00C0704C"/>
    <w:rsid w:val="00C10657"/>
    <w:rsid w:val="00C11C19"/>
    <w:rsid w:val="00C13158"/>
    <w:rsid w:val="00C15BA0"/>
    <w:rsid w:val="00C16618"/>
    <w:rsid w:val="00C20D65"/>
    <w:rsid w:val="00C21586"/>
    <w:rsid w:val="00C22778"/>
    <w:rsid w:val="00C33C76"/>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81B92"/>
    <w:rsid w:val="00C82B63"/>
    <w:rsid w:val="00C8323A"/>
    <w:rsid w:val="00C90FFD"/>
    <w:rsid w:val="00C93CFF"/>
    <w:rsid w:val="00C95985"/>
    <w:rsid w:val="00C9759E"/>
    <w:rsid w:val="00CA3336"/>
    <w:rsid w:val="00CA45E5"/>
    <w:rsid w:val="00CA6304"/>
    <w:rsid w:val="00CA7F53"/>
    <w:rsid w:val="00CB3CEC"/>
    <w:rsid w:val="00CB4BF0"/>
    <w:rsid w:val="00CB609A"/>
    <w:rsid w:val="00CC29E0"/>
    <w:rsid w:val="00CC5026"/>
    <w:rsid w:val="00CC5480"/>
    <w:rsid w:val="00CC68D0"/>
    <w:rsid w:val="00CD084E"/>
    <w:rsid w:val="00CF06BE"/>
    <w:rsid w:val="00CF4E2A"/>
    <w:rsid w:val="00CF7E41"/>
    <w:rsid w:val="00D01554"/>
    <w:rsid w:val="00D01A3D"/>
    <w:rsid w:val="00D03664"/>
    <w:rsid w:val="00D03780"/>
    <w:rsid w:val="00D03F9A"/>
    <w:rsid w:val="00D0625F"/>
    <w:rsid w:val="00D0667B"/>
    <w:rsid w:val="00D06D51"/>
    <w:rsid w:val="00D10E06"/>
    <w:rsid w:val="00D10F62"/>
    <w:rsid w:val="00D13F08"/>
    <w:rsid w:val="00D16864"/>
    <w:rsid w:val="00D2144D"/>
    <w:rsid w:val="00D24991"/>
    <w:rsid w:val="00D370C7"/>
    <w:rsid w:val="00D372D4"/>
    <w:rsid w:val="00D40BB2"/>
    <w:rsid w:val="00D50255"/>
    <w:rsid w:val="00D55AD7"/>
    <w:rsid w:val="00D565A2"/>
    <w:rsid w:val="00D57E4A"/>
    <w:rsid w:val="00D62998"/>
    <w:rsid w:val="00D62AD7"/>
    <w:rsid w:val="00D66520"/>
    <w:rsid w:val="00D67FA3"/>
    <w:rsid w:val="00D7191D"/>
    <w:rsid w:val="00D725E0"/>
    <w:rsid w:val="00D72F09"/>
    <w:rsid w:val="00D73848"/>
    <w:rsid w:val="00D86969"/>
    <w:rsid w:val="00DA22C5"/>
    <w:rsid w:val="00DA409F"/>
    <w:rsid w:val="00DA774A"/>
    <w:rsid w:val="00DC69E1"/>
    <w:rsid w:val="00DD2C6E"/>
    <w:rsid w:val="00DD2C6F"/>
    <w:rsid w:val="00DD6E8D"/>
    <w:rsid w:val="00DE159E"/>
    <w:rsid w:val="00DE34CF"/>
    <w:rsid w:val="00DF55B1"/>
    <w:rsid w:val="00DF7CFB"/>
    <w:rsid w:val="00E0337E"/>
    <w:rsid w:val="00E04A7E"/>
    <w:rsid w:val="00E13F3D"/>
    <w:rsid w:val="00E2353F"/>
    <w:rsid w:val="00E32321"/>
    <w:rsid w:val="00E33A23"/>
    <w:rsid w:val="00E34898"/>
    <w:rsid w:val="00E35927"/>
    <w:rsid w:val="00E424FB"/>
    <w:rsid w:val="00E50B26"/>
    <w:rsid w:val="00E54746"/>
    <w:rsid w:val="00E5695A"/>
    <w:rsid w:val="00E60FEF"/>
    <w:rsid w:val="00E616B2"/>
    <w:rsid w:val="00E61E79"/>
    <w:rsid w:val="00E64396"/>
    <w:rsid w:val="00E66460"/>
    <w:rsid w:val="00E6660E"/>
    <w:rsid w:val="00E7484B"/>
    <w:rsid w:val="00E91011"/>
    <w:rsid w:val="00E9108A"/>
    <w:rsid w:val="00EA360F"/>
    <w:rsid w:val="00EB09B7"/>
    <w:rsid w:val="00EC6BAE"/>
    <w:rsid w:val="00EC7138"/>
    <w:rsid w:val="00ED3E9A"/>
    <w:rsid w:val="00EE3CAB"/>
    <w:rsid w:val="00EE7D7C"/>
    <w:rsid w:val="00EF3DE5"/>
    <w:rsid w:val="00EF7530"/>
    <w:rsid w:val="00EF76C7"/>
    <w:rsid w:val="00EF7CA3"/>
    <w:rsid w:val="00F064FC"/>
    <w:rsid w:val="00F14732"/>
    <w:rsid w:val="00F158F0"/>
    <w:rsid w:val="00F15D6C"/>
    <w:rsid w:val="00F21EFD"/>
    <w:rsid w:val="00F25D98"/>
    <w:rsid w:val="00F2636D"/>
    <w:rsid w:val="00F300FB"/>
    <w:rsid w:val="00F315B9"/>
    <w:rsid w:val="00F36F7D"/>
    <w:rsid w:val="00F41D4D"/>
    <w:rsid w:val="00F46F31"/>
    <w:rsid w:val="00F5730D"/>
    <w:rsid w:val="00F62CCE"/>
    <w:rsid w:val="00F70771"/>
    <w:rsid w:val="00F74135"/>
    <w:rsid w:val="00F7448A"/>
    <w:rsid w:val="00F91B45"/>
    <w:rsid w:val="00F93193"/>
    <w:rsid w:val="00F93F69"/>
    <w:rsid w:val="00F960CC"/>
    <w:rsid w:val="00FA1661"/>
    <w:rsid w:val="00FA419C"/>
    <w:rsid w:val="00FA5E4C"/>
    <w:rsid w:val="00FB1CCD"/>
    <w:rsid w:val="00FB2029"/>
    <w:rsid w:val="00FB3B36"/>
    <w:rsid w:val="00FB4D21"/>
    <w:rsid w:val="00FB636C"/>
    <w:rsid w:val="00FB6386"/>
    <w:rsid w:val="00FC594D"/>
    <w:rsid w:val="00FC6D9F"/>
    <w:rsid w:val="00FD05BF"/>
    <w:rsid w:val="00FD335E"/>
    <w:rsid w:val="00FD39F9"/>
    <w:rsid w:val="00FD5FD2"/>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4"/>
    <w:semiHidden/>
    <w:unhideWhenUsed/>
    <w:rsid w:val="00C657A2"/>
    <w:pPr>
      <w:spacing w:after="120"/>
    </w:pPr>
  </w:style>
  <w:style w:type="character" w:customStyle="1" w:styleId="Char4">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2">
    <w:name w:val="批注框文本 Char"/>
    <w:basedOn w:val="a0"/>
    <w:link w:val="ae"/>
    <w:uiPriority w:val="99"/>
    <w:semiHidden/>
    <w:rsid w:val="0023607D"/>
    <w:rPr>
      <w:rFonts w:ascii="Tahoma" w:hAnsi="Tahoma" w:cs="Tahoma"/>
      <w:sz w:val="16"/>
      <w:szCs w:val="16"/>
      <w:lang w:val="en-GB" w:eastAsia="en-US"/>
    </w:rPr>
  </w:style>
  <w:style w:type="character" w:styleId="af5">
    <w:name w:val="Emphasis"/>
    <w:uiPriority w:val="20"/>
    <w:qFormat/>
    <w:rsid w:val="00576FB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F373-A748-4E61-A68D-1D0C719FC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TotalTime>
  <Pages>11</Pages>
  <Words>4933</Words>
  <Characters>28122</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32990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331</cp:revision>
  <cp:lastPrinted>1899-12-31T23:00:00Z</cp:lastPrinted>
  <dcterms:created xsi:type="dcterms:W3CDTF">2020-08-06T10:45:00Z</dcterms:created>
  <dcterms:modified xsi:type="dcterms:W3CDTF">2021-05-10T10:55:00Z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(3)y4cTXe6FogsgJVJekkx/PZHggAasM+geigjgy6+mCkXobcgyopDZ0MEWJRgZ3qtdxCkOTfKW
CT1Mesa8EuGItpmSHGCIUYVISp7oUGWdcmNIY+bDFGLne1bqKFf1JJ3f5Ak34/RPRLHnHdby
kdJiXyYWg7eWahkg4QVcPH+P23SYuC7QV24C+FOZXZOg3nGQQKvs/xeTlGF2sShJUsOzVAmx
31nSrtSNSq/YVT66VK</vt:lpwstr>
  </property>
  <property fmtid="{D5CDD505-2E9C-101B-9397-08002B2CF9AE}" pid="22" name="_2015_ms_pID_7253431">
    <vt:lpwstr>uZtbarEl4tteeG5uoN3SeFrl6xnL8PRHaQum4Zy46g04JDVS+WQeZp
jAEJSfdICy+wo5HqgdDjvbrdjw7ZIQceskIzT1eUKUD6e8R+wF5/011FO/MSQJkuQCcdOD5N
G0P/z2MBv5jiocmcI2H0z08lI7ieukLVo1y9ZpfdhixMvrnOENCOZ3+8N+NIIpcEHUg6Cjwq
jPhPKxKjveZPy23zxWQa3PsD2rz9AKLFN8BK</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